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964AB" w14:textId="77777777" w:rsidR="00E75261" w:rsidRPr="00B940EC" w:rsidRDefault="00E75261" w:rsidP="001137A5">
      <w:pPr>
        <w:jc w:val="both"/>
        <w:rPr>
          <w:rFonts w:ascii="Times New Roman" w:hAnsi="Times New Roman" w:cs="Times New Roman"/>
          <w:b/>
          <w:sz w:val="24"/>
          <w:szCs w:val="24"/>
          <w:lang w:val="ro-RO"/>
        </w:rPr>
      </w:pPr>
    </w:p>
    <w:p w14:paraId="483711DB" w14:textId="2997E062" w:rsidR="001437C3" w:rsidRPr="00B940EC" w:rsidRDefault="001137A5" w:rsidP="001437C3">
      <w:pPr>
        <w:jc w:val="right"/>
        <w:rPr>
          <w:rFonts w:ascii="Times New Roman" w:hAnsi="Times New Roman" w:cs="Times New Roman"/>
          <w:b/>
          <w:lang w:val="ro-RO"/>
        </w:rPr>
      </w:pPr>
      <w:r w:rsidRPr="00B940EC">
        <w:rPr>
          <w:rFonts w:ascii="Times New Roman" w:hAnsi="Times New Roman" w:cs="Times New Roman"/>
          <w:b/>
          <w:lang w:val="ro-RO"/>
        </w:rPr>
        <w:t xml:space="preserve">ANEXA </w:t>
      </w:r>
      <w:r w:rsidR="000E6672" w:rsidRPr="00B940EC">
        <w:rPr>
          <w:rFonts w:ascii="Times New Roman" w:hAnsi="Times New Roman" w:cs="Times New Roman"/>
          <w:b/>
          <w:lang w:val="ro-RO"/>
        </w:rPr>
        <w:t>6</w:t>
      </w:r>
      <w:r w:rsidRPr="00B940EC">
        <w:rPr>
          <w:rFonts w:ascii="Times New Roman" w:hAnsi="Times New Roman" w:cs="Times New Roman"/>
          <w:b/>
          <w:lang w:val="ro-RO"/>
        </w:rPr>
        <w:t xml:space="preserve">  la Hotărârea Consiliului Local </w:t>
      </w:r>
      <w:r w:rsidR="001437C3">
        <w:rPr>
          <w:rFonts w:ascii="Times New Roman" w:hAnsi="Times New Roman" w:cs="Times New Roman"/>
          <w:b/>
          <w:lang w:val="ro-RO"/>
        </w:rPr>
        <w:t>nr. 38/30.05.2024</w:t>
      </w:r>
    </w:p>
    <w:p w14:paraId="500F77CB" w14:textId="77777777" w:rsidR="00F61D4B" w:rsidRPr="00B940EC" w:rsidRDefault="00F61D4B" w:rsidP="001137A5">
      <w:pPr>
        <w:jc w:val="both"/>
        <w:rPr>
          <w:rFonts w:ascii="Times New Roman" w:hAnsi="Times New Roman" w:cs="Times New Roman"/>
          <w:sz w:val="24"/>
          <w:szCs w:val="24"/>
          <w:lang w:val="ro-RO"/>
        </w:rPr>
      </w:pPr>
    </w:p>
    <w:p w14:paraId="246BE915" w14:textId="77777777" w:rsidR="0036676C" w:rsidRPr="000D04B6" w:rsidRDefault="006643A7" w:rsidP="0036676C">
      <w:pPr>
        <w:spacing w:line="240" w:lineRule="auto"/>
        <w:jc w:val="center"/>
        <w:rPr>
          <w:rFonts w:ascii="Times New Roman" w:eastAsia="Times New Roman" w:hAnsi="Times New Roman" w:cs="Times New Roman"/>
          <w:b/>
          <w:color w:val="000000"/>
          <w:lang w:val="ro-RO" w:eastAsia="ro-RO"/>
        </w:rPr>
      </w:pPr>
      <w:r w:rsidRPr="001A3257">
        <w:rPr>
          <w:rFonts w:ascii="Times New Roman" w:hAnsi="Times New Roman" w:cs="Times New Roman"/>
          <w:b/>
          <w:sz w:val="24"/>
          <w:szCs w:val="24"/>
          <w:lang w:val="ro-RO"/>
        </w:rPr>
        <w:t>Act adiț</w:t>
      </w:r>
      <w:r w:rsidR="00FB232E" w:rsidRPr="001A3257">
        <w:rPr>
          <w:rFonts w:ascii="Times New Roman" w:hAnsi="Times New Roman" w:cs="Times New Roman"/>
          <w:b/>
          <w:sz w:val="24"/>
          <w:szCs w:val="24"/>
          <w:lang w:val="ro-RO"/>
        </w:rPr>
        <w:t>ional nr.</w:t>
      </w:r>
      <w:r w:rsidR="000D04B6">
        <w:rPr>
          <w:rFonts w:ascii="Times New Roman" w:hAnsi="Times New Roman" w:cs="Times New Roman"/>
          <w:b/>
          <w:sz w:val="24"/>
          <w:szCs w:val="24"/>
          <w:lang w:val="ro-RO"/>
        </w:rPr>
        <w:t>__</w:t>
      </w:r>
      <w:r w:rsidR="00FB232E" w:rsidRPr="001A3257">
        <w:rPr>
          <w:rFonts w:ascii="Times New Roman" w:hAnsi="Times New Roman" w:cs="Times New Roman"/>
          <w:b/>
          <w:sz w:val="24"/>
          <w:szCs w:val="24"/>
          <w:lang w:val="ro-RO"/>
        </w:rPr>
        <w:t xml:space="preserve"> la contractul nr. </w:t>
      </w:r>
      <w:r w:rsidR="0036676C">
        <w:rPr>
          <w:rFonts w:ascii="Times New Roman" w:eastAsia="Times New Roman" w:hAnsi="Times New Roman" w:cs="Times New Roman"/>
          <w:b/>
          <w:lang w:val="ro-RO"/>
        </w:rPr>
        <w:t>509</w:t>
      </w:r>
      <w:r w:rsidR="0036676C" w:rsidRPr="000D04B6">
        <w:rPr>
          <w:rFonts w:ascii="Times New Roman" w:eastAsia="Times New Roman" w:hAnsi="Times New Roman" w:cs="Times New Roman"/>
          <w:b/>
          <w:lang w:val="ro-RO"/>
        </w:rPr>
        <w:t>/</w:t>
      </w:r>
      <w:r w:rsidR="0036676C">
        <w:rPr>
          <w:rFonts w:ascii="Times New Roman" w:eastAsia="Times New Roman" w:hAnsi="Times New Roman" w:cs="Times New Roman"/>
          <w:b/>
          <w:lang w:val="ro-RO"/>
        </w:rPr>
        <w:t>25</w:t>
      </w:r>
      <w:r w:rsidR="0036676C" w:rsidRPr="000D04B6">
        <w:rPr>
          <w:rFonts w:ascii="Times New Roman" w:eastAsia="Times New Roman" w:hAnsi="Times New Roman" w:cs="Times New Roman"/>
          <w:b/>
          <w:lang w:val="ro-RO"/>
        </w:rPr>
        <w:t>.</w:t>
      </w:r>
      <w:r w:rsidR="0036676C">
        <w:rPr>
          <w:rFonts w:ascii="Times New Roman" w:eastAsia="Times New Roman" w:hAnsi="Times New Roman" w:cs="Times New Roman"/>
          <w:b/>
          <w:lang w:val="ro-RO"/>
        </w:rPr>
        <w:t>01</w:t>
      </w:r>
      <w:r w:rsidR="0036676C" w:rsidRPr="000D04B6">
        <w:rPr>
          <w:rFonts w:ascii="Times New Roman" w:eastAsia="Times New Roman" w:hAnsi="Times New Roman" w:cs="Times New Roman"/>
          <w:b/>
          <w:lang w:val="ro-RO"/>
        </w:rPr>
        <w:t>.202</w:t>
      </w:r>
      <w:r w:rsidR="0036676C">
        <w:rPr>
          <w:rFonts w:ascii="Times New Roman" w:eastAsia="Times New Roman" w:hAnsi="Times New Roman" w:cs="Times New Roman"/>
          <w:b/>
          <w:lang w:val="ro-RO"/>
        </w:rPr>
        <w:t>3</w:t>
      </w:r>
      <w:r w:rsidR="0036676C" w:rsidRPr="000D04B6">
        <w:rPr>
          <w:rFonts w:ascii="Times New Roman" w:eastAsia="Times New Roman" w:hAnsi="Times New Roman" w:cs="Times New Roman"/>
          <w:b/>
          <w:i/>
          <w:iCs/>
          <w:lang w:val="ro-RO"/>
        </w:rPr>
        <w:t xml:space="preserve"> </w:t>
      </w:r>
      <w:r w:rsidR="0036676C" w:rsidRPr="000D04B6">
        <w:rPr>
          <w:rFonts w:ascii="Times New Roman" w:eastAsia="Times New Roman" w:hAnsi="Times New Roman" w:cs="Times New Roman"/>
          <w:b/>
          <w:lang w:val="ro-RO"/>
        </w:rPr>
        <w:t xml:space="preserve"> de delegare a</w:t>
      </w:r>
      <w:r w:rsidR="0036676C" w:rsidRPr="000D04B6">
        <w:rPr>
          <w:rFonts w:ascii="Times New Roman" w:eastAsia="Times New Roman" w:hAnsi="Times New Roman" w:cs="Times New Roman"/>
          <w:b/>
          <w:color w:val="000000"/>
          <w:lang w:val="ro-RO" w:eastAsia="ro-RO"/>
        </w:rPr>
        <w:t xml:space="preserve"> </w:t>
      </w:r>
      <w:proofErr w:type="spellStart"/>
      <w:r w:rsidR="0036676C" w:rsidRPr="000D04B6">
        <w:rPr>
          <w:rFonts w:ascii="Times New Roman" w:eastAsia="Times New Roman" w:hAnsi="Times New Roman" w:cs="Times New Roman"/>
          <w:b/>
          <w:color w:val="000000"/>
          <w:lang w:val="es-ES_tradnl" w:eastAsia="ro-RO"/>
        </w:rPr>
        <w:t>gestiunii</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activităţilor</w:t>
      </w:r>
      <w:proofErr w:type="spellEnd"/>
      <w:r w:rsidR="0036676C" w:rsidRPr="000D04B6">
        <w:rPr>
          <w:rFonts w:ascii="Times New Roman" w:eastAsia="Times New Roman" w:hAnsi="Times New Roman" w:cs="Times New Roman"/>
          <w:b/>
          <w:color w:val="000000"/>
          <w:lang w:val="es-ES_tradnl" w:eastAsia="ro-RO"/>
        </w:rPr>
        <w:t xml:space="preserve"> de colectare </w:t>
      </w:r>
      <w:proofErr w:type="spellStart"/>
      <w:r w:rsidR="0036676C" w:rsidRPr="000D04B6">
        <w:rPr>
          <w:rFonts w:ascii="Times New Roman" w:eastAsia="Times New Roman" w:hAnsi="Times New Roman" w:cs="Times New Roman"/>
          <w:b/>
          <w:color w:val="000000"/>
          <w:lang w:val="es-ES_tradnl" w:eastAsia="ro-RO"/>
        </w:rPr>
        <w:t>şi</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transport</w:t>
      </w:r>
      <w:proofErr w:type="spellEnd"/>
      <w:r w:rsidR="0036676C" w:rsidRPr="000D04B6">
        <w:rPr>
          <w:rFonts w:ascii="Times New Roman" w:eastAsia="Times New Roman" w:hAnsi="Times New Roman" w:cs="Times New Roman"/>
          <w:b/>
          <w:color w:val="000000"/>
          <w:lang w:val="es-ES_tradnl" w:eastAsia="ro-RO"/>
        </w:rPr>
        <w:t xml:space="preserve"> a </w:t>
      </w:r>
      <w:proofErr w:type="spellStart"/>
      <w:r w:rsidR="0036676C" w:rsidRPr="000D04B6">
        <w:rPr>
          <w:rFonts w:ascii="Times New Roman" w:eastAsia="Times New Roman" w:hAnsi="Times New Roman" w:cs="Times New Roman"/>
          <w:b/>
          <w:color w:val="000000"/>
          <w:lang w:val="es-ES_tradnl" w:eastAsia="ro-RO"/>
        </w:rPr>
        <w:t>deşeurilor</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municipale</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şi</w:t>
      </w:r>
      <w:proofErr w:type="spellEnd"/>
      <w:r w:rsidR="0036676C" w:rsidRPr="000D04B6">
        <w:rPr>
          <w:rFonts w:ascii="Times New Roman" w:eastAsia="Times New Roman" w:hAnsi="Times New Roman" w:cs="Times New Roman"/>
          <w:b/>
          <w:color w:val="000000"/>
          <w:lang w:val="es-ES_tradnl" w:eastAsia="ro-RO"/>
        </w:rPr>
        <w:t xml:space="preserve"> a altor </w:t>
      </w:r>
      <w:proofErr w:type="spellStart"/>
      <w:r w:rsidR="0036676C" w:rsidRPr="000D04B6">
        <w:rPr>
          <w:rFonts w:ascii="Times New Roman" w:eastAsia="Times New Roman" w:hAnsi="Times New Roman" w:cs="Times New Roman"/>
          <w:b/>
          <w:color w:val="000000"/>
          <w:lang w:val="es-ES_tradnl" w:eastAsia="ro-RO"/>
        </w:rPr>
        <w:t>fluxuri</w:t>
      </w:r>
      <w:proofErr w:type="spellEnd"/>
      <w:r w:rsidR="0036676C" w:rsidRPr="000D04B6">
        <w:rPr>
          <w:rFonts w:ascii="Times New Roman" w:eastAsia="Times New Roman" w:hAnsi="Times New Roman" w:cs="Times New Roman"/>
          <w:b/>
          <w:color w:val="000000"/>
          <w:lang w:val="es-ES_tradnl" w:eastAsia="ro-RO"/>
        </w:rPr>
        <w:t xml:space="preserve"> de </w:t>
      </w:r>
      <w:proofErr w:type="spellStart"/>
      <w:r w:rsidR="0036676C" w:rsidRPr="000D04B6">
        <w:rPr>
          <w:rFonts w:ascii="Times New Roman" w:eastAsia="Times New Roman" w:hAnsi="Times New Roman" w:cs="Times New Roman"/>
          <w:b/>
          <w:color w:val="000000"/>
          <w:lang w:val="es-ES_tradnl" w:eastAsia="ro-RO"/>
        </w:rPr>
        <w:t>deşeuri</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și</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operarea</w:t>
      </w:r>
      <w:proofErr w:type="spellEnd"/>
      <w:r w:rsidR="0036676C" w:rsidRPr="000D04B6">
        <w:rPr>
          <w:rFonts w:ascii="Times New Roman" w:eastAsia="Times New Roman" w:hAnsi="Times New Roman" w:cs="Times New Roman"/>
          <w:b/>
          <w:color w:val="000000"/>
          <w:lang w:val="es-ES_tradnl" w:eastAsia="ro-RO"/>
        </w:rPr>
        <w:t xml:space="preserve"> </w:t>
      </w:r>
      <w:proofErr w:type="spellStart"/>
      <w:r w:rsidR="0036676C" w:rsidRPr="000D04B6">
        <w:rPr>
          <w:rFonts w:ascii="Times New Roman" w:eastAsia="Times New Roman" w:hAnsi="Times New Roman" w:cs="Times New Roman"/>
          <w:b/>
          <w:color w:val="000000"/>
          <w:lang w:val="es-ES_tradnl" w:eastAsia="ro-RO"/>
        </w:rPr>
        <w:t>stației</w:t>
      </w:r>
      <w:proofErr w:type="spellEnd"/>
      <w:r w:rsidR="0036676C" w:rsidRPr="000D04B6">
        <w:rPr>
          <w:rFonts w:ascii="Times New Roman" w:eastAsia="Times New Roman" w:hAnsi="Times New Roman" w:cs="Times New Roman"/>
          <w:b/>
          <w:color w:val="000000"/>
          <w:lang w:val="es-ES_tradnl" w:eastAsia="ro-RO"/>
        </w:rPr>
        <w:t xml:space="preserve"> de transfer </w:t>
      </w:r>
      <w:proofErr w:type="spellStart"/>
      <w:r w:rsidR="0036676C">
        <w:rPr>
          <w:rFonts w:ascii="Times New Roman" w:eastAsia="Times New Roman" w:hAnsi="Times New Roman" w:cs="Times New Roman"/>
          <w:b/>
          <w:color w:val="000000"/>
          <w:lang w:val="es-ES_tradnl" w:eastAsia="ro-RO"/>
        </w:rPr>
        <w:t>Reghin</w:t>
      </w:r>
      <w:proofErr w:type="spellEnd"/>
      <w:r w:rsidR="0036676C" w:rsidRPr="000D04B6">
        <w:rPr>
          <w:rFonts w:ascii="Times New Roman" w:eastAsia="Times New Roman" w:hAnsi="Times New Roman" w:cs="Times New Roman"/>
          <w:b/>
          <w:color w:val="000000"/>
          <w:lang w:val="es-ES_tradnl" w:eastAsia="ro-RO"/>
        </w:rPr>
        <w:t xml:space="preserve">, componente ale </w:t>
      </w:r>
      <w:proofErr w:type="spellStart"/>
      <w:r w:rsidR="0036676C" w:rsidRPr="000D04B6">
        <w:rPr>
          <w:rFonts w:ascii="Times New Roman" w:eastAsia="Times New Roman" w:hAnsi="Times New Roman" w:cs="Times New Roman"/>
          <w:b/>
          <w:color w:val="000000"/>
          <w:lang w:val="es-ES_tradnl" w:eastAsia="ro-RO"/>
        </w:rPr>
        <w:t>serviciului</w:t>
      </w:r>
      <w:proofErr w:type="spellEnd"/>
      <w:r w:rsidR="0036676C" w:rsidRPr="000D04B6">
        <w:rPr>
          <w:rFonts w:ascii="Times New Roman" w:eastAsia="Times New Roman" w:hAnsi="Times New Roman" w:cs="Times New Roman"/>
          <w:b/>
          <w:color w:val="000000"/>
          <w:lang w:val="es-ES_tradnl" w:eastAsia="ro-RO"/>
        </w:rPr>
        <w:t xml:space="preserve"> de </w:t>
      </w:r>
      <w:proofErr w:type="spellStart"/>
      <w:r w:rsidR="0036676C" w:rsidRPr="000D04B6">
        <w:rPr>
          <w:rFonts w:ascii="Times New Roman" w:eastAsia="Times New Roman" w:hAnsi="Times New Roman" w:cs="Times New Roman"/>
          <w:b/>
          <w:color w:val="000000"/>
          <w:lang w:val="es-ES_tradnl" w:eastAsia="ro-RO"/>
        </w:rPr>
        <w:t>salubrizare</w:t>
      </w:r>
      <w:proofErr w:type="spellEnd"/>
      <w:r w:rsidR="0036676C" w:rsidRPr="000D04B6">
        <w:rPr>
          <w:rFonts w:ascii="Times New Roman" w:eastAsia="Times New Roman" w:hAnsi="Times New Roman" w:cs="Times New Roman"/>
          <w:b/>
          <w:color w:val="000000"/>
          <w:lang w:val="es-ES_tradnl" w:eastAsia="ro-RO"/>
        </w:rPr>
        <w:t xml:space="preserve"> </w:t>
      </w:r>
      <w:r w:rsidR="0036676C" w:rsidRPr="000D04B6">
        <w:rPr>
          <w:rFonts w:ascii="Times New Roman" w:eastAsia="Times New Roman" w:hAnsi="Times New Roman" w:cs="Times New Roman"/>
          <w:b/>
          <w:color w:val="000000"/>
          <w:lang w:val="ro-RO" w:eastAsia="ro-RO"/>
        </w:rPr>
        <w:t xml:space="preserve">al Județului Mureș din cadrul Sistemului de Management Integrat al Deșeurilor Municipale Solide din Județul Mureș (SMIDS Mureș) – zona </w:t>
      </w:r>
      <w:r w:rsidR="0036676C">
        <w:rPr>
          <w:rFonts w:ascii="Times New Roman" w:eastAsia="Times New Roman" w:hAnsi="Times New Roman" w:cs="Times New Roman"/>
          <w:b/>
          <w:color w:val="000000"/>
          <w:lang w:val="ro-RO" w:eastAsia="ro-RO"/>
        </w:rPr>
        <w:t>4</w:t>
      </w:r>
      <w:r w:rsidR="0036676C" w:rsidRPr="000D04B6">
        <w:rPr>
          <w:rFonts w:ascii="Times New Roman" w:eastAsia="Times New Roman" w:hAnsi="Times New Roman" w:cs="Times New Roman"/>
          <w:b/>
          <w:color w:val="000000"/>
          <w:lang w:val="ro-RO" w:eastAsia="ro-RO"/>
        </w:rPr>
        <w:t xml:space="preserve"> </w:t>
      </w:r>
      <w:r w:rsidR="0036676C">
        <w:rPr>
          <w:rFonts w:ascii="Times New Roman" w:eastAsia="Times New Roman" w:hAnsi="Times New Roman" w:cs="Times New Roman"/>
          <w:b/>
          <w:color w:val="000000"/>
          <w:lang w:val="ro-RO" w:eastAsia="ro-RO"/>
        </w:rPr>
        <w:t>Reghin</w:t>
      </w:r>
    </w:p>
    <w:p w14:paraId="74A8DCB7" w14:textId="34ACCE43" w:rsidR="00F61D4B" w:rsidRPr="001A3257" w:rsidRDefault="00F61D4B" w:rsidP="0036676C">
      <w:pPr>
        <w:rPr>
          <w:rFonts w:ascii="Times New Roman" w:hAnsi="Times New Roman" w:cs="Times New Roman"/>
          <w:b/>
          <w:sz w:val="24"/>
          <w:szCs w:val="24"/>
          <w:lang w:val="ro-RO"/>
        </w:rPr>
      </w:pPr>
    </w:p>
    <w:p w14:paraId="0D284ECC" w14:textId="77777777" w:rsidR="00F61D4B" w:rsidRPr="00B940EC" w:rsidRDefault="00F61D4B" w:rsidP="001137A5">
      <w:pPr>
        <w:jc w:val="both"/>
        <w:rPr>
          <w:rFonts w:ascii="Times New Roman" w:hAnsi="Times New Roman" w:cs="Times New Roman"/>
          <w:sz w:val="24"/>
          <w:szCs w:val="24"/>
          <w:lang w:val="ro-RO"/>
        </w:rPr>
      </w:pPr>
    </w:p>
    <w:p w14:paraId="586D47BE" w14:textId="77777777" w:rsidR="00E75261" w:rsidRPr="00B940EC" w:rsidRDefault="00E75261" w:rsidP="00E75261">
      <w:pPr>
        <w:widowControl w:val="0"/>
        <w:autoSpaceDE w:val="0"/>
        <w:autoSpaceDN w:val="0"/>
        <w:spacing w:before="240" w:after="0" w:line="256" w:lineRule="exact"/>
        <w:rPr>
          <w:rFonts w:ascii="Times New Roman" w:eastAsiaTheme="minorEastAsia" w:hAnsi="Times New Roman" w:cs="Times New Roman"/>
          <w:color w:val="000000"/>
          <w:kern w:val="2"/>
          <w:lang w:val="ro-RO"/>
          <w14:ligatures w14:val="standardContextual"/>
        </w:rPr>
      </w:pPr>
      <w:r w:rsidRPr="00B940EC">
        <w:rPr>
          <w:rFonts w:ascii="Times New Roman" w:eastAsiaTheme="minorEastAsia" w:hAnsi="Times New Roman" w:cs="Times New Roman"/>
          <w:color w:val="000000"/>
          <w:kern w:val="2"/>
          <w:lang w:val="ro-RO"/>
          <w14:ligatures w14:val="standardContextual"/>
        </w:rPr>
        <w:t>Părţile</w:t>
      </w:r>
      <w:r w:rsidRPr="00B940EC">
        <w:rPr>
          <w:rFonts w:ascii="Times New Roman" w:eastAsiaTheme="minorEastAsia" w:hAnsi="Times New Roman" w:cs="Times New Roman"/>
          <w:color w:val="000000"/>
          <w:spacing w:val="-1"/>
          <w:kern w:val="2"/>
          <w:lang w:val="ro-RO"/>
          <w14:ligatures w14:val="standardContextual"/>
        </w:rPr>
        <w:t xml:space="preserve"> </w:t>
      </w:r>
      <w:r w:rsidRPr="00B940EC">
        <w:rPr>
          <w:rFonts w:ascii="Times New Roman" w:eastAsiaTheme="minorEastAsia" w:hAnsi="Times New Roman" w:cs="Times New Roman"/>
          <w:color w:val="000000"/>
          <w:kern w:val="2"/>
          <w:lang w:val="ro-RO"/>
          <w14:ligatures w14:val="standardContextual"/>
        </w:rPr>
        <w:t>contractante</w:t>
      </w:r>
    </w:p>
    <w:p w14:paraId="2D40A795" w14:textId="298C3C4E" w:rsidR="00FB232E" w:rsidRPr="00B940EC" w:rsidRDefault="00FB232E" w:rsidP="00E75261">
      <w:pPr>
        <w:spacing w:before="240" w:line="276" w:lineRule="auto"/>
        <w:jc w:val="both"/>
        <w:rPr>
          <w:rFonts w:ascii="Times New Roman" w:eastAsia="Calibri" w:hAnsi="Times New Roman" w:cs="Times New Roman"/>
          <w:lang w:val="ro-RO"/>
        </w:rPr>
      </w:pPr>
      <w:r w:rsidRPr="00B940EC">
        <w:rPr>
          <w:rFonts w:ascii="Times New Roman" w:eastAsia="Calibri" w:hAnsi="Times New Roman" w:cs="Times New Roman"/>
          <w:b/>
          <w:lang w:val="ro-RO"/>
        </w:rPr>
        <w:t xml:space="preserve">Asociaţia de Dezvoltare Intercomunitară ECOLECT MUREȘ, </w:t>
      </w:r>
      <w:r w:rsidRPr="00B940EC">
        <w:rPr>
          <w:rFonts w:ascii="Times New Roman" w:eastAsia="Calibri" w:hAnsi="Times New Roman" w:cs="Times New Roman"/>
          <w:lang w:val="ro-RO"/>
        </w:rPr>
        <w:t xml:space="preserve">cu sediul în Tîrgu Mureș strada Primăriei  nr. 2, județul Mureș, înregistrată Registrul asociaţiilor si fundaţiilor de pe lângă judecătoria Tîrgu Mureş cu numărul 38/18.06.2008, cod unic de înregistrare  24219033, cont RO45 BTRL 0270 1205 G999 14XX deschis la  Banca Transilvania – Sucursala Tîrgu Mureş, reprezentat(ă) de  </w:t>
      </w:r>
      <w:r w:rsidR="00774DA0" w:rsidRPr="00B940EC">
        <w:rPr>
          <w:rFonts w:ascii="Times New Roman" w:eastAsia="Calibri" w:hAnsi="Times New Roman" w:cs="Times New Roman"/>
          <w:lang w:val="ro-RO"/>
        </w:rPr>
        <w:t>Tóth Andrea</w:t>
      </w:r>
      <w:r w:rsidRPr="00B940EC">
        <w:rPr>
          <w:rFonts w:ascii="Times New Roman" w:eastAsia="Calibri" w:hAnsi="Times New Roman" w:cs="Times New Roman"/>
          <w:lang w:val="ro-RO"/>
        </w:rPr>
        <w:t xml:space="preserve">, </w:t>
      </w:r>
      <w:r w:rsidR="00774DA0" w:rsidRPr="00B940EC">
        <w:rPr>
          <w:rFonts w:ascii="Times New Roman" w:eastAsia="Calibri" w:hAnsi="Times New Roman" w:cs="Times New Roman"/>
          <w:lang w:val="ro-RO"/>
        </w:rPr>
        <w:t>director executiv,</w:t>
      </w:r>
      <w:r w:rsidRPr="00B940EC">
        <w:rPr>
          <w:rFonts w:ascii="Times New Roman" w:eastAsia="Calibri" w:hAnsi="Times New Roman" w:cs="Times New Roman"/>
          <w:lang w:val="ro-RO"/>
        </w:rPr>
        <w:t xml:space="preserve"> în numele şi pe seama unităţilor administrativ-teritoriale membre</w:t>
      </w:r>
      <w:r w:rsidR="005E5B37" w:rsidRPr="005E5B37">
        <w:rPr>
          <w:rFonts w:ascii="Times New Roman" w:hAnsi="Times New Roman" w:cs="Times New Roman"/>
          <w:lang w:val="ro-RO"/>
        </w:rPr>
        <w:t xml:space="preserve">: </w:t>
      </w:r>
      <w:r w:rsidR="0036676C" w:rsidRPr="0036676C">
        <w:rPr>
          <w:rFonts w:ascii="Times New Roman" w:hAnsi="Times New Roman"/>
          <w:lang w:val="ro-RO"/>
        </w:rPr>
        <w:t>Municipiul Reghin,</w:t>
      </w:r>
      <w:r w:rsidR="0036676C" w:rsidRPr="0036676C">
        <w:rPr>
          <w:lang w:val="ro-RO"/>
        </w:rPr>
        <w:t xml:space="preserve"> </w:t>
      </w:r>
      <w:r w:rsidR="0036676C" w:rsidRPr="0036676C">
        <w:rPr>
          <w:rFonts w:ascii="Times New Roman" w:hAnsi="Times New Roman"/>
          <w:lang w:val="ro-RO"/>
        </w:rPr>
        <w:t>comunele Aluniș, Batoș, Beica de Jos, Brîncovenești, Breaza, Chiheru de Jos, Cozma, Deda, Fărăgău, Gurghiu, Hodac, Ibănești, Ideciu de Jos, Lunca, Lunca Bradului, Petelea, Răstolița, Rușii Munți, Solovăstru, Stânceni, Suseni, Vătava, Voivodeni</w:t>
      </w:r>
      <w:r w:rsidR="0036676C" w:rsidRPr="009926FA">
        <w:rPr>
          <w:rFonts w:ascii="Times New Roman" w:hAnsi="Times New Roman"/>
          <w:i/>
          <w:sz w:val="24"/>
          <w:szCs w:val="24"/>
          <w:lang w:val="ro-RO"/>
        </w:rPr>
        <w:t xml:space="preserve"> </w:t>
      </w:r>
      <w:r w:rsidR="005E5B37" w:rsidRPr="005E5B37">
        <w:rPr>
          <w:rFonts w:ascii="Times New Roman" w:hAnsi="Times New Roman" w:cs="Times New Roman"/>
          <w:lang w:val="ro-RO" w:eastAsia="en-GB"/>
        </w:rPr>
        <w:t>și Județul Mureș</w:t>
      </w:r>
      <w:r w:rsidR="00417A9E" w:rsidRPr="005E5B37">
        <w:rPr>
          <w:rFonts w:ascii="Times New Roman" w:hAnsi="Times New Roman" w:cs="Times New Roman"/>
          <w:i/>
          <w:lang w:val="ro-RO"/>
        </w:rPr>
        <w:t>,</w:t>
      </w:r>
      <w:r w:rsidRPr="005E5B37">
        <w:rPr>
          <w:rFonts w:ascii="Times New Roman" w:eastAsia="Calibri" w:hAnsi="Times New Roman" w:cs="Times New Roman"/>
          <w:lang w:val="ro-RO"/>
        </w:rPr>
        <w:t>aceste unităţi administrativ</w:t>
      </w:r>
      <w:r w:rsidRPr="00B940EC">
        <w:rPr>
          <w:rFonts w:ascii="Times New Roman" w:eastAsia="Calibri" w:hAnsi="Times New Roman" w:cs="Times New Roman"/>
          <w:lang w:val="ro-RO"/>
        </w:rPr>
        <w:t>-teritoriale având împreună calitatea de delegatar), denumit/ă/e în cele ce urmează „</w:t>
      </w:r>
      <w:r w:rsidR="0035036E" w:rsidRPr="00B940EC">
        <w:rPr>
          <w:rFonts w:ascii="Times New Roman" w:eastAsia="Calibri" w:hAnsi="Times New Roman" w:cs="Times New Roman"/>
          <w:b/>
          <w:lang w:val="ro-RO"/>
        </w:rPr>
        <w:t>Autoritate contractantă</w:t>
      </w:r>
      <w:r w:rsidRPr="00B940EC">
        <w:rPr>
          <w:rFonts w:ascii="Times New Roman" w:eastAsia="Calibri" w:hAnsi="Times New Roman" w:cs="Times New Roman"/>
          <w:lang w:val="ro-RO"/>
        </w:rPr>
        <w:t>”, pe de o parte,</w:t>
      </w:r>
    </w:p>
    <w:p w14:paraId="2469BE25" w14:textId="77777777" w:rsidR="00FB232E" w:rsidRPr="00B940EC" w:rsidRDefault="00FB232E" w:rsidP="00E75261">
      <w:pPr>
        <w:spacing w:line="276" w:lineRule="auto"/>
        <w:jc w:val="both"/>
        <w:rPr>
          <w:rFonts w:ascii="Times New Roman" w:hAnsi="Times New Roman" w:cs="Times New Roman"/>
          <w:lang w:val="ro-RO"/>
        </w:rPr>
      </w:pPr>
      <w:r w:rsidRPr="00B940EC">
        <w:rPr>
          <w:rFonts w:ascii="Times New Roman" w:hAnsi="Times New Roman" w:cs="Times New Roman"/>
          <w:lang w:val="ro-RO"/>
        </w:rPr>
        <w:t>și</w:t>
      </w:r>
    </w:p>
    <w:p w14:paraId="64675FE4" w14:textId="40084E9D" w:rsidR="00CF1FC4" w:rsidRPr="00CF1FC4" w:rsidRDefault="0036676C" w:rsidP="00CF1FC4">
      <w:pPr>
        <w:autoSpaceDE w:val="0"/>
        <w:autoSpaceDN w:val="0"/>
        <w:adjustRightInd w:val="0"/>
        <w:spacing w:before="120" w:after="120" w:line="240" w:lineRule="auto"/>
        <w:jc w:val="both"/>
        <w:rPr>
          <w:rFonts w:ascii="Times New Roman" w:eastAsia="Times New Roman" w:hAnsi="Times New Roman" w:cs="Times New Roman"/>
          <w:sz w:val="24"/>
          <w:szCs w:val="24"/>
          <w:lang w:val="ro-RO"/>
        </w:rPr>
      </w:pPr>
      <w:r>
        <w:rPr>
          <w:rFonts w:ascii="Times New Roman" w:hAnsi="Times New Roman"/>
          <w:b/>
          <w:sz w:val="24"/>
          <w:szCs w:val="24"/>
          <w:lang w:val="ro-RO"/>
        </w:rPr>
        <w:t>Asocierea F&amp;G Eco SRL – AVE BIHOR SRL</w:t>
      </w:r>
      <w:r>
        <w:rPr>
          <w:rFonts w:ascii="Times New Roman" w:hAnsi="Times New Roman"/>
          <w:sz w:val="24"/>
          <w:szCs w:val="24"/>
          <w:lang w:val="ro-RO"/>
        </w:rPr>
        <w:t xml:space="preserve">, reprezentată de liderul asocierii desemnat </w:t>
      </w:r>
      <w:r>
        <w:rPr>
          <w:rFonts w:ascii="Times New Roman" w:hAnsi="Times New Roman"/>
          <w:b/>
          <w:sz w:val="24"/>
          <w:szCs w:val="24"/>
          <w:lang w:val="ro-RO"/>
        </w:rPr>
        <w:t xml:space="preserve">F&amp;G Eco SRL </w:t>
      </w:r>
      <w:r>
        <w:rPr>
          <w:rFonts w:ascii="Times New Roman" w:hAnsi="Times New Roman"/>
          <w:sz w:val="24"/>
          <w:szCs w:val="24"/>
          <w:lang w:val="ro-RO"/>
        </w:rPr>
        <w:t>cu sediul în Târgu Mureș, strada Ion Buteanu, nr. 25, ap. 42 județul Mure</w:t>
      </w:r>
      <w:r w:rsidRPr="0036676C">
        <w:rPr>
          <w:rFonts w:ascii="Times New Roman" w:hAnsi="Times New Roman"/>
          <w:sz w:val="24"/>
          <w:szCs w:val="24"/>
          <w:lang w:val="ro-RO"/>
        </w:rPr>
        <w:t>ș</w:t>
      </w:r>
      <w:r>
        <w:rPr>
          <w:rFonts w:ascii="Times New Roman" w:hAnsi="Times New Roman"/>
          <w:sz w:val="24"/>
          <w:szCs w:val="24"/>
          <w:lang w:val="ro-RO"/>
        </w:rPr>
        <w:t>, înmatriculată la Oficiul Registrului Comerţului de pe lângă tribunalul Mureș cu numărul J26/1913/2008, cod unic de înregistrare 24694953, cont RO83BRDE270SV61439502700 deschis la BRD AUCHAN Tg. Mure</w:t>
      </w:r>
      <w:r w:rsidRPr="0036676C">
        <w:rPr>
          <w:rFonts w:ascii="Times New Roman" w:hAnsi="Times New Roman"/>
          <w:sz w:val="24"/>
          <w:szCs w:val="24"/>
          <w:lang w:val="it-IT"/>
        </w:rPr>
        <w:t>ș</w:t>
      </w:r>
      <w:r>
        <w:rPr>
          <w:rFonts w:ascii="Times New Roman" w:hAnsi="Times New Roman"/>
          <w:sz w:val="24"/>
          <w:szCs w:val="24"/>
          <w:lang w:val="ro-RO"/>
        </w:rPr>
        <w:t>, reprezentată de Grămadă Gheorghe, având funcţia de director general, în calitate de delegat</w:t>
      </w:r>
      <w:r w:rsidR="00CF1FC4" w:rsidRPr="00CF1FC4">
        <w:rPr>
          <w:rFonts w:ascii="Times New Roman" w:eastAsia="Times New Roman" w:hAnsi="Times New Roman" w:cs="Times New Roman"/>
          <w:sz w:val="24"/>
          <w:szCs w:val="24"/>
          <w:lang w:val="ro-RO"/>
        </w:rPr>
        <w:t>, având funcţia de Administrator, în calitate de delegat, denumită în cele ce urmează „</w:t>
      </w:r>
      <w:r w:rsidR="00CF1FC4" w:rsidRPr="00CF1FC4">
        <w:rPr>
          <w:rFonts w:ascii="Times New Roman" w:eastAsia="Times New Roman" w:hAnsi="Times New Roman" w:cs="Times New Roman"/>
          <w:b/>
          <w:sz w:val="24"/>
          <w:szCs w:val="24"/>
          <w:lang w:val="ro-RO"/>
        </w:rPr>
        <w:t>Delegat</w:t>
      </w:r>
      <w:r w:rsidR="00CF1FC4" w:rsidRPr="00CF1FC4">
        <w:rPr>
          <w:rFonts w:ascii="Times New Roman" w:eastAsia="Times New Roman" w:hAnsi="Times New Roman" w:cs="Times New Roman"/>
          <w:sz w:val="24"/>
          <w:szCs w:val="24"/>
          <w:lang w:val="ro-RO"/>
        </w:rPr>
        <w:t>”, pe de altă parte,</w:t>
      </w:r>
    </w:p>
    <w:p w14:paraId="794F3023" w14:textId="484DCB95" w:rsidR="00E75261" w:rsidRPr="00CF1FC4" w:rsidRDefault="00E75261" w:rsidP="00E75261">
      <w:pPr>
        <w:widowControl w:val="0"/>
        <w:autoSpaceDE w:val="0"/>
        <w:autoSpaceDN w:val="0"/>
        <w:spacing w:before="240" w:line="276" w:lineRule="auto"/>
        <w:jc w:val="both"/>
        <w:rPr>
          <w:rFonts w:ascii="Times New Roman" w:eastAsiaTheme="minorEastAsia" w:hAnsi="Times New Roman" w:cs="Times New Roman"/>
          <w:color w:val="000000"/>
          <w:kern w:val="2"/>
          <w:lang w:val="ro-RO"/>
          <w14:ligatures w14:val="standardContextual"/>
        </w:rPr>
      </w:pPr>
      <w:r w:rsidRPr="00CF1FC4">
        <w:rPr>
          <w:rFonts w:ascii="Times New Roman" w:eastAsiaTheme="minorEastAsia" w:hAnsi="Times New Roman" w:cs="Times New Roman"/>
          <w:color w:val="000000"/>
          <w:kern w:val="2"/>
          <w:lang w:val="ro-RO"/>
          <w14:ligatures w14:val="standardContextual"/>
        </w:rPr>
        <w:t>Având</w:t>
      </w:r>
      <w:r w:rsidRPr="00CF1FC4">
        <w:rPr>
          <w:rFonts w:ascii="Times New Roman" w:eastAsiaTheme="minorEastAsia" w:hAnsi="Times New Roman" w:cs="Times New Roman"/>
          <w:color w:val="000000"/>
          <w:spacing w:val="94"/>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în</w:t>
      </w:r>
      <w:r w:rsidRPr="00CF1FC4">
        <w:rPr>
          <w:rFonts w:ascii="Times New Roman" w:eastAsiaTheme="minorEastAsia" w:hAnsi="Times New Roman" w:cs="Times New Roman"/>
          <w:color w:val="000000"/>
          <w:spacing w:val="93"/>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vedere</w:t>
      </w:r>
      <w:r w:rsidRPr="00CF1FC4">
        <w:rPr>
          <w:rFonts w:ascii="Times New Roman" w:eastAsiaTheme="minorEastAsia" w:hAnsi="Times New Roman" w:cs="Times New Roman"/>
          <w:color w:val="000000"/>
          <w:spacing w:val="92"/>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solicitarea</w:t>
      </w:r>
      <w:r w:rsidRPr="00CF1FC4">
        <w:rPr>
          <w:rFonts w:ascii="Times New Roman" w:eastAsiaTheme="minorEastAsia" w:hAnsi="Times New Roman" w:cs="Times New Roman"/>
          <w:color w:val="000000"/>
          <w:spacing w:val="96"/>
          <w:kern w:val="2"/>
          <w:lang w:val="ro-RO"/>
          <w14:ligatures w14:val="standardContextual"/>
        </w:rPr>
        <w:t xml:space="preserve"> </w:t>
      </w:r>
      <w:r w:rsidR="0036676C" w:rsidRPr="0036676C">
        <w:rPr>
          <w:rFonts w:ascii="Times New Roman" w:hAnsi="Times New Roman"/>
          <w:bCs/>
          <w:sz w:val="24"/>
          <w:szCs w:val="24"/>
          <w:lang w:val="ro-RO"/>
        </w:rPr>
        <w:t>Asocierii F&amp;G Eco SRL – AVE BIHOR SRL</w:t>
      </w:r>
      <w:r w:rsidR="0036676C" w:rsidRPr="00CF1FC4">
        <w:rPr>
          <w:rFonts w:ascii="Times New Roman" w:eastAsiaTheme="minorEastAsia" w:hAnsi="Times New Roman" w:cs="Times New Roman"/>
          <w:color w:val="000000"/>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nr.</w:t>
      </w:r>
      <w:r w:rsidR="004A144D" w:rsidRPr="00CF1FC4">
        <w:rPr>
          <w:rFonts w:ascii="Times New Roman" w:eastAsiaTheme="minorEastAsia" w:hAnsi="Times New Roman" w:cs="Times New Roman"/>
          <w:color w:val="000000"/>
          <w:spacing w:val="93"/>
          <w:kern w:val="2"/>
          <w:lang w:val="ro-RO"/>
          <w14:ligatures w14:val="standardContextual"/>
        </w:rPr>
        <w:t xml:space="preserve"> </w:t>
      </w:r>
      <w:r w:rsidR="0036676C">
        <w:rPr>
          <w:rFonts w:ascii="Times New Roman" w:hAnsi="Times New Roman" w:cs="Times New Roman"/>
          <w:color w:val="000000"/>
          <w:lang w:val="ro-RO"/>
        </w:rPr>
        <w:t xml:space="preserve">1896/14.03.2024 </w:t>
      </w:r>
      <w:r w:rsidR="0035036E" w:rsidRPr="00CF1FC4">
        <w:rPr>
          <w:rFonts w:ascii="Times New Roman" w:hAnsi="Times New Roman" w:cs="Times New Roman"/>
          <w:color w:val="000000"/>
          <w:lang w:val="ro-RO"/>
        </w:rPr>
        <w:t xml:space="preserve"> </w:t>
      </w:r>
      <w:r w:rsidRPr="00CF1FC4">
        <w:rPr>
          <w:rFonts w:ascii="Times New Roman" w:eastAsiaTheme="minorEastAsia" w:hAnsi="Times New Roman" w:cs="Times New Roman"/>
          <w:color w:val="000000"/>
          <w:kern w:val="2"/>
          <w:lang w:val="ro-RO"/>
          <w14:ligatures w14:val="standardContextual"/>
        </w:rPr>
        <w:t>privind</w:t>
      </w:r>
      <w:r w:rsidR="0035036E" w:rsidRPr="00CF1FC4">
        <w:rPr>
          <w:rFonts w:ascii="Times New Roman" w:eastAsiaTheme="minorEastAsia" w:hAnsi="Times New Roman" w:cs="Times New Roman"/>
          <w:color w:val="000000"/>
          <w:spacing w:val="94"/>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m</w:t>
      </w:r>
      <w:r w:rsidR="004A144D" w:rsidRPr="00CF1FC4">
        <w:rPr>
          <w:rFonts w:ascii="Times New Roman" w:eastAsiaTheme="minorEastAsia" w:hAnsi="Times New Roman" w:cs="Times New Roman"/>
          <w:color w:val="000000"/>
          <w:kern w:val="2"/>
          <w:lang w:val="ro-RO"/>
          <w14:ligatures w14:val="standardContextual"/>
        </w:rPr>
        <w:t>odificarea</w:t>
      </w:r>
      <w:r w:rsidRPr="00CF1FC4">
        <w:rPr>
          <w:rFonts w:ascii="Times New Roman" w:eastAsiaTheme="minorEastAsia" w:hAnsi="Times New Roman" w:cs="Times New Roman"/>
          <w:color w:val="000000"/>
          <w:kern w:val="2"/>
          <w:lang w:val="ro-RO"/>
          <w14:ligatures w14:val="standardContextual"/>
        </w:rPr>
        <w:t xml:space="preserve"> contractului</w:t>
      </w:r>
      <w:r w:rsidRPr="00CF1FC4">
        <w:rPr>
          <w:rFonts w:ascii="Times New Roman" w:eastAsiaTheme="minorEastAsia" w:hAnsi="Times New Roman" w:cs="Times New Roman"/>
          <w:color w:val="000000"/>
          <w:spacing w:val="31"/>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nr.</w:t>
      </w:r>
      <w:r w:rsidRPr="00CF1FC4">
        <w:rPr>
          <w:rFonts w:ascii="Times New Roman" w:eastAsiaTheme="minorEastAsia" w:hAnsi="Times New Roman" w:cs="Times New Roman"/>
          <w:color w:val="000000"/>
          <w:spacing w:val="32"/>
          <w:kern w:val="2"/>
          <w:lang w:val="ro-RO"/>
          <w14:ligatures w14:val="standardContextual"/>
        </w:rPr>
        <w:t xml:space="preserve"> </w:t>
      </w:r>
      <w:r w:rsidR="0036676C">
        <w:rPr>
          <w:rFonts w:ascii="Times New Roman" w:eastAsiaTheme="minorEastAsia" w:hAnsi="Times New Roman" w:cs="Times New Roman"/>
          <w:color w:val="000000"/>
          <w:kern w:val="2"/>
          <w:lang w:val="ro-RO"/>
          <w14:ligatures w14:val="standardContextual"/>
        </w:rPr>
        <w:t>509/25.01.2023</w:t>
      </w:r>
      <w:r w:rsidRPr="00CF1FC4">
        <w:rPr>
          <w:rFonts w:ascii="Times New Roman" w:hAnsi="Times New Roman" w:cs="Times New Roman"/>
          <w:lang w:val="ro-RO"/>
        </w:rPr>
        <w:t>,</w:t>
      </w:r>
      <w:r w:rsidRPr="00CF1FC4">
        <w:rPr>
          <w:rFonts w:ascii="Times New Roman" w:eastAsiaTheme="minorEastAsia" w:hAnsi="Times New Roman" w:cs="Times New Roman"/>
          <w:color w:val="000000"/>
          <w:spacing w:val="35"/>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în</w:t>
      </w:r>
      <w:r w:rsidRPr="00CF1FC4">
        <w:rPr>
          <w:rFonts w:ascii="Times New Roman" w:eastAsiaTheme="minorEastAsia" w:hAnsi="Times New Roman" w:cs="Times New Roman"/>
          <w:color w:val="000000"/>
          <w:spacing w:val="31"/>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temeiul</w:t>
      </w:r>
      <w:r w:rsidRPr="00CF1FC4">
        <w:rPr>
          <w:rFonts w:ascii="Times New Roman" w:eastAsiaTheme="minorEastAsia" w:hAnsi="Times New Roman" w:cs="Times New Roman"/>
          <w:color w:val="000000"/>
          <w:spacing w:val="31"/>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prevederilor</w:t>
      </w:r>
      <w:r w:rsidRPr="00CF1FC4">
        <w:rPr>
          <w:rFonts w:ascii="Times New Roman" w:eastAsiaTheme="minorEastAsia" w:hAnsi="Times New Roman" w:cs="Times New Roman"/>
          <w:color w:val="000000"/>
          <w:spacing w:val="35"/>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art.</w:t>
      </w:r>
      <w:r w:rsidRPr="00CF1FC4">
        <w:rPr>
          <w:rFonts w:ascii="Times New Roman" w:eastAsiaTheme="minorEastAsia" w:hAnsi="Times New Roman" w:cs="Times New Roman"/>
          <w:color w:val="000000"/>
          <w:spacing w:val="33"/>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3</w:t>
      </w:r>
      <w:r w:rsidR="00CF1FC4">
        <w:rPr>
          <w:rFonts w:ascii="Times New Roman" w:eastAsiaTheme="minorEastAsia" w:hAnsi="Times New Roman" w:cs="Times New Roman"/>
          <w:color w:val="000000"/>
          <w:kern w:val="2"/>
          <w:lang w:val="ro-RO"/>
          <w14:ligatures w14:val="standardContextual"/>
        </w:rPr>
        <w:t>4</w:t>
      </w:r>
      <w:r w:rsidRPr="00CF1FC4">
        <w:rPr>
          <w:rFonts w:ascii="Times New Roman" w:eastAsiaTheme="minorEastAsia" w:hAnsi="Times New Roman" w:cs="Times New Roman"/>
          <w:color w:val="000000"/>
          <w:spacing w:val="31"/>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din</w:t>
      </w:r>
      <w:r w:rsidR="002D02BA" w:rsidRPr="00CF1FC4">
        <w:rPr>
          <w:rFonts w:ascii="Times New Roman" w:eastAsiaTheme="minorEastAsia" w:hAnsi="Times New Roman" w:cs="Times New Roman"/>
          <w:color w:val="000000"/>
          <w:spacing w:val="32"/>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contract,</w:t>
      </w:r>
      <w:r w:rsidRPr="00CF1FC4">
        <w:rPr>
          <w:rFonts w:ascii="Times New Roman" w:eastAsiaTheme="minorEastAsia" w:hAnsi="Times New Roman" w:cs="Times New Roman"/>
          <w:color w:val="000000"/>
          <w:spacing w:val="38"/>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părțile</w:t>
      </w:r>
      <w:r w:rsidRPr="00CF1FC4">
        <w:rPr>
          <w:rFonts w:ascii="Times New Roman" w:eastAsiaTheme="minorEastAsia" w:hAnsi="Times New Roman" w:cs="Times New Roman"/>
          <w:color w:val="000000"/>
          <w:spacing w:val="35"/>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au convenit</w:t>
      </w:r>
      <w:r w:rsidRPr="00CF1FC4">
        <w:rPr>
          <w:rFonts w:ascii="Times New Roman" w:eastAsiaTheme="minorEastAsia" w:hAnsi="Times New Roman" w:cs="Times New Roman"/>
          <w:color w:val="000000"/>
          <w:spacing w:val="45"/>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încheierea</w:t>
      </w:r>
      <w:r w:rsidRPr="00CF1FC4">
        <w:rPr>
          <w:rFonts w:ascii="Times New Roman" w:eastAsiaTheme="minorEastAsia" w:hAnsi="Times New Roman" w:cs="Times New Roman"/>
          <w:color w:val="000000"/>
          <w:spacing w:val="44"/>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prezentului</w:t>
      </w:r>
      <w:r w:rsidRPr="00CF1FC4">
        <w:rPr>
          <w:rFonts w:ascii="Times New Roman" w:eastAsiaTheme="minorEastAsia" w:hAnsi="Times New Roman" w:cs="Times New Roman"/>
          <w:color w:val="000000"/>
          <w:spacing w:val="43"/>
          <w:kern w:val="2"/>
          <w:lang w:val="ro-RO"/>
          <w14:ligatures w14:val="standardContextual"/>
        </w:rPr>
        <w:t xml:space="preserve"> </w:t>
      </w:r>
      <w:r w:rsidRPr="00CF1FC4">
        <w:rPr>
          <w:rFonts w:ascii="Times New Roman" w:eastAsiaTheme="minorEastAsia" w:hAnsi="Times New Roman" w:cs="Times New Roman"/>
          <w:color w:val="000000"/>
          <w:spacing w:val="-1"/>
          <w:kern w:val="2"/>
          <w:lang w:val="ro-RO"/>
          <w14:ligatures w14:val="standardContextual"/>
        </w:rPr>
        <w:t>act</w:t>
      </w:r>
      <w:r w:rsidRPr="00CF1FC4">
        <w:rPr>
          <w:rFonts w:ascii="Times New Roman" w:eastAsiaTheme="minorEastAsia" w:hAnsi="Times New Roman" w:cs="Times New Roman"/>
          <w:color w:val="000000"/>
          <w:spacing w:val="44"/>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adiţional</w:t>
      </w:r>
      <w:r w:rsidRPr="00CF1FC4">
        <w:rPr>
          <w:rFonts w:ascii="Times New Roman" w:eastAsiaTheme="minorEastAsia" w:hAnsi="Times New Roman" w:cs="Times New Roman"/>
          <w:color w:val="000000"/>
          <w:spacing w:val="44"/>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conform</w:t>
      </w:r>
      <w:r w:rsidRPr="00CF1FC4">
        <w:rPr>
          <w:rFonts w:ascii="Times New Roman" w:eastAsiaTheme="minorEastAsia" w:hAnsi="Times New Roman" w:cs="Times New Roman"/>
          <w:color w:val="000000"/>
          <w:spacing w:val="48"/>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termenilor</w:t>
      </w:r>
      <w:r w:rsidRPr="00CF1FC4">
        <w:rPr>
          <w:rFonts w:ascii="Times New Roman" w:eastAsiaTheme="minorEastAsia" w:hAnsi="Times New Roman" w:cs="Times New Roman"/>
          <w:color w:val="000000"/>
          <w:spacing w:val="43"/>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și</w:t>
      </w:r>
      <w:r w:rsidRPr="00CF1FC4">
        <w:rPr>
          <w:rFonts w:ascii="Times New Roman" w:eastAsiaTheme="minorEastAsia" w:hAnsi="Times New Roman" w:cs="Times New Roman"/>
          <w:color w:val="000000"/>
          <w:spacing w:val="43"/>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condiţiilor</w:t>
      </w:r>
      <w:r w:rsidRPr="00CF1FC4">
        <w:rPr>
          <w:rFonts w:ascii="Times New Roman" w:eastAsiaTheme="minorEastAsia" w:hAnsi="Times New Roman" w:cs="Times New Roman"/>
          <w:color w:val="000000"/>
          <w:spacing w:val="45"/>
          <w:kern w:val="2"/>
          <w:lang w:val="ro-RO"/>
          <w14:ligatures w14:val="standardContextual"/>
        </w:rPr>
        <w:t xml:space="preserve"> </w:t>
      </w:r>
      <w:r w:rsidRPr="00CF1FC4">
        <w:rPr>
          <w:rFonts w:ascii="Times New Roman" w:eastAsiaTheme="minorEastAsia" w:hAnsi="Times New Roman" w:cs="Times New Roman"/>
          <w:color w:val="000000"/>
          <w:kern w:val="2"/>
          <w:lang w:val="ro-RO"/>
          <w14:ligatures w14:val="standardContextual"/>
        </w:rPr>
        <w:t>stipulate astfel:</w:t>
      </w:r>
    </w:p>
    <w:p w14:paraId="747B4345" w14:textId="79C84418" w:rsidR="00493A28" w:rsidRPr="00CC2753" w:rsidRDefault="00E75261" w:rsidP="002D02BA">
      <w:pPr>
        <w:widowControl w:val="0"/>
        <w:autoSpaceDE w:val="0"/>
        <w:autoSpaceDN w:val="0"/>
        <w:spacing w:before="240" w:after="0" w:line="276" w:lineRule="auto"/>
        <w:jc w:val="both"/>
        <w:rPr>
          <w:rFonts w:ascii="Times New Roman" w:eastAsiaTheme="minorEastAsia" w:hAnsi="Times New Roman" w:cs="Times New Roman"/>
          <w:color w:val="000000"/>
          <w:kern w:val="2"/>
          <w:lang w:val="ro-RO"/>
          <w14:ligatures w14:val="standardContextual"/>
        </w:rPr>
      </w:pPr>
      <w:r w:rsidRPr="00CC2753">
        <w:rPr>
          <w:rFonts w:ascii="Times New Roman" w:eastAsiaTheme="minorEastAsia" w:hAnsi="Times New Roman" w:cs="Times New Roman"/>
          <w:b/>
          <w:color w:val="000000"/>
          <w:kern w:val="2"/>
          <w:lang w:val="ro-RO"/>
          <w14:ligatures w14:val="standardContextual"/>
        </w:rPr>
        <w:t>Art.I.</w:t>
      </w:r>
      <w:r w:rsidRPr="00CC2753">
        <w:rPr>
          <w:rFonts w:ascii="Times New Roman" w:eastAsiaTheme="minorEastAsia" w:hAnsi="Times New Roman" w:cs="Times New Roman"/>
          <w:b/>
          <w:color w:val="000000"/>
          <w:spacing w:val="26"/>
          <w:kern w:val="2"/>
          <w:lang w:val="ro-RO"/>
          <w14:ligatures w14:val="standardContextual"/>
        </w:rPr>
        <w:t xml:space="preserve"> </w:t>
      </w:r>
      <w:r w:rsidR="00B41A55" w:rsidRPr="00CC2753">
        <w:rPr>
          <w:rFonts w:ascii="Times New Roman" w:eastAsiaTheme="minorEastAsia" w:hAnsi="Times New Roman" w:cs="Times New Roman"/>
          <w:color w:val="000000"/>
          <w:kern w:val="2"/>
          <w:lang w:val="ro-RO"/>
          <w14:ligatures w14:val="standardContextual"/>
        </w:rPr>
        <w:t xml:space="preserve">Tariful </w:t>
      </w:r>
      <w:r w:rsidR="00493A28" w:rsidRPr="00CC2753">
        <w:rPr>
          <w:rFonts w:ascii="Times New Roman" w:hAnsi="Times New Roman" w:cs="Times New Roman"/>
          <w:lang w:val="ro-RO"/>
        </w:rPr>
        <w:t xml:space="preserve"> pentru activitatea de colectare separată și transportul separat, al Deșeurilor Municipale, cu excepția deșeurilor de hârtie, metal, plastic și sticlă din deșeurile municipale,</w:t>
      </w:r>
      <w:r w:rsidR="00493A28" w:rsidRPr="00CC2753">
        <w:rPr>
          <w:rFonts w:ascii="Times New Roman" w:eastAsiaTheme="minorEastAsia" w:hAnsi="Times New Roman" w:cs="Times New Roman"/>
          <w:color w:val="000000"/>
          <w:kern w:val="2"/>
          <w:lang w:val="ro-RO"/>
          <w14:ligatures w14:val="standardContextual"/>
        </w:rPr>
        <w:t xml:space="preserve"> </w:t>
      </w:r>
      <w:r w:rsidR="00CC2753" w:rsidRPr="00CC2753">
        <w:rPr>
          <w:rFonts w:ascii="Times New Roman" w:eastAsiaTheme="minorEastAsia" w:hAnsi="Times New Roman" w:cs="Times New Roman"/>
          <w:color w:val="000000"/>
          <w:kern w:val="2"/>
          <w:lang w:val="ro-RO"/>
          <w14:ligatures w14:val="standardContextual"/>
        </w:rPr>
        <w:t>prevăzut la art.</w:t>
      </w:r>
      <w:r w:rsidR="00CC2753">
        <w:rPr>
          <w:rFonts w:ascii="Times New Roman" w:eastAsiaTheme="minorEastAsia" w:hAnsi="Times New Roman" w:cs="Times New Roman"/>
          <w:color w:val="000000"/>
          <w:kern w:val="2"/>
          <w:lang w:val="ro-RO"/>
          <w14:ligatures w14:val="standardContextual"/>
        </w:rPr>
        <w:t xml:space="preserve"> 10 alin. (</w:t>
      </w:r>
      <w:r w:rsidR="00702F60">
        <w:rPr>
          <w:rFonts w:ascii="Times New Roman" w:eastAsiaTheme="minorEastAsia" w:hAnsi="Times New Roman" w:cs="Times New Roman"/>
          <w:color w:val="000000"/>
          <w:kern w:val="2"/>
          <w:lang w:val="ro-RO"/>
          <w14:ligatures w14:val="standardContextual"/>
        </w:rPr>
        <w:t>2</w:t>
      </w:r>
      <w:r w:rsidR="00CC2753">
        <w:rPr>
          <w:rFonts w:ascii="Times New Roman" w:eastAsiaTheme="minorEastAsia" w:hAnsi="Times New Roman" w:cs="Times New Roman"/>
          <w:color w:val="000000"/>
          <w:kern w:val="2"/>
          <w:lang w:val="ro-RO"/>
          <w14:ligatures w14:val="standardContextual"/>
        </w:rPr>
        <w:t xml:space="preserve">) lit. </w:t>
      </w:r>
      <w:r w:rsidR="00702F60">
        <w:rPr>
          <w:rFonts w:ascii="Times New Roman" w:eastAsiaTheme="minorEastAsia" w:hAnsi="Times New Roman" w:cs="Times New Roman"/>
          <w:color w:val="000000"/>
          <w:kern w:val="2"/>
          <w:lang w:val="ro-RO"/>
          <w14:ligatures w14:val="standardContextual"/>
        </w:rPr>
        <w:t>e</w:t>
      </w:r>
      <w:r w:rsidR="00CC2753">
        <w:rPr>
          <w:rFonts w:ascii="Times New Roman" w:eastAsiaTheme="minorEastAsia" w:hAnsi="Times New Roman" w:cs="Times New Roman"/>
          <w:color w:val="000000"/>
          <w:kern w:val="2"/>
          <w:lang w:val="ro-RO"/>
          <w14:ligatures w14:val="standardContextual"/>
        </w:rPr>
        <w:t xml:space="preserve">)  este de    </w:t>
      </w:r>
      <w:r w:rsidR="00CC2753" w:rsidRPr="00CC2753">
        <w:rPr>
          <w:rFonts w:ascii="Times New Roman" w:eastAsiaTheme="minorEastAsia" w:hAnsi="Times New Roman" w:cs="Times New Roman"/>
          <w:color w:val="000000"/>
          <w:kern w:val="2"/>
          <w:lang w:val="ro-RO"/>
          <w14:ligatures w14:val="standardContextual"/>
        </w:rPr>
        <w:t xml:space="preserve"> </w:t>
      </w:r>
      <w:r w:rsidR="00702F60">
        <w:rPr>
          <w:rFonts w:ascii="Times New Roman" w:eastAsiaTheme="minorEastAsia" w:hAnsi="Times New Roman" w:cs="Times New Roman"/>
          <w:color w:val="000000"/>
          <w:kern w:val="2"/>
          <w:lang w:val="ro-RO"/>
          <w14:ligatures w14:val="standardContextual"/>
        </w:rPr>
        <w:t>389,76</w:t>
      </w:r>
      <w:r w:rsidR="00F207EA" w:rsidRPr="00CC2753">
        <w:rPr>
          <w:rFonts w:ascii="Times New Roman" w:eastAsiaTheme="minorEastAsia" w:hAnsi="Times New Roman" w:cs="Times New Roman"/>
          <w:color w:val="000000"/>
          <w:kern w:val="2"/>
          <w:lang w:val="ro-RO"/>
          <w14:ligatures w14:val="standardContextual"/>
        </w:rPr>
        <w:t xml:space="preserve"> lei/tonă, fără TVA</w:t>
      </w:r>
      <w:r w:rsidR="00CC2753">
        <w:rPr>
          <w:rFonts w:ascii="Times New Roman" w:eastAsiaTheme="minorEastAsia" w:hAnsi="Times New Roman" w:cs="Times New Roman"/>
          <w:color w:val="000000"/>
          <w:kern w:val="2"/>
          <w:lang w:val="ro-RO"/>
          <w14:ligatures w14:val="standardContextual"/>
        </w:rPr>
        <w:t>.</w:t>
      </w:r>
    </w:p>
    <w:p w14:paraId="37EBD9AD" w14:textId="3CA2D333" w:rsidR="00493A28" w:rsidRDefault="002D02BA" w:rsidP="00077E45">
      <w:pPr>
        <w:widowControl w:val="0"/>
        <w:autoSpaceDE w:val="0"/>
        <w:autoSpaceDN w:val="0"/>
        <w:spacing w:after="0" w:line="276" w:lineRule="auto"/>
        <w:jc w:val="both"/>
        <w:rPr>
          <w:rFonts w:ascii="Times New Roman" w:eastAsiaTheme="minorEastAsia" w:hAnsi="Times New Roman" w:cs="Times New Roman"/>
          <w:color w:val="000000"/>
          <w:spacing w:val="24"/>
          <w:kern w:val="2"/>
          <w:lang w:val="it-IT"/>
          <w14:ligatures w14:val="standardContextual"/>
        </w:rPr>
      </w:pPr>
      <w:r w:rsidRPr="00702F60">
        <w:rPr>
          <w:rFonts w:ascii="Times New Roman" w:eastAsiaTheme="minorEastAsia" w:hAnsi="Times New Roman" w:cs="Times New Roman"/>
          <w:b/>
          <w:color w:val="000000"/>
          <w:kern w:val="2"/>
          <w:lang w:val="ro-RO"/>
          <w14:ligatures w14:val="standardContextual"/>
        </w:rPr>
        <w:t>Art.II.</w:t>
      </w:r>
      <w:r w:rsidRPr="00702F60">
        <w:rPr>
          <w:rFonts w:ascii="Times New Roman" w:eastAsiaTheme="minorEastAsia" w:hAnsi="Times New Roman" w:cs="Times New Roman"/>
          <w:b/>
          <w:color w:val="000000"/>
          <w:spacing w:val="18"/>
          <w:kern w:val="2"/>
          <w:lang w:val="ro-RO"/>
          <w14:ligatures w14:val="standardContextual"/>
        </w:rPr>
        <w:t xml:space="preserve"> </w:t>
      </w:r>
      <w:r w:rsidR="00CC2753" w:rsidRPr="00CC2753">
        <w:rPr>
          <w:rFonts w:ascii="Times New Roman" w:eastAsiaTheme="minorEastAsia" w:hAnsi="Times New Roman" w:cs="Times New Roman"/>
          <w:color w:val="000000"/>
          <w:kern w:val="2"/>
          <w:lang w:val="ro-RO"/>
          <w14:ligatures w14:val="standardContextual"/>
        </w:rPr>
        <w:t xml:space="preserve">Tariful </w:t>
      </w:r>
      <w:r w:rsidR="00CC2753" w:rsidRPr="00CC2753">
        <w:rPr>
          <w:rFonts w:ascii="Times New Roman" w:hAnsi="Times New Roman" w:cs="Times New Roman"/>
          <w:lang w:val="ro-RO"/>
        </w:rPr>
        <w:t xml:space="preserve"> pentru</w:t>
      </w:r>
      <w:r w:rsidR="00493A28" w:rsidRPr="00702F60">
        <w:rPr>
          <w:rFonts w:ascii="Times New Roman" w:hAnsi="Times New Roman" w:cs="Times New Roman"/>
          <w:lang w:val="ro-RO"/>
        </w:rPr>
        <w:t xml:space="preserve"> activitatea de colectare separată și transportul separat al Deșeurilor Municipale de </w:t>
      </w:r>
      <w:r w:rsidR="00493A28" w:rsidRPr="00B940EC">
        <w:rPr>
          <w:rFonts w:ascii="Times New Roman" w:hAnsi="Times New Roman" w:cs="Times New Roman"/>
          <w:lang w:val="ro-RO"/>
        </w:rPr>
        <w:t>hârtie, metal, plastic și sticlă din deșeurile municipale</w:t>
      </w:r>
      <w:r w:rsidR="00702F60">
        <w:rPr>
          <w:rFonts w:ascii="Times New Roman" w:hAnsi="Times New Roman" w:cs="Times New Roman"/>
          <w:lang w:val="ro-RO"/>
        </w:rPr>
        <w:t xml:space="preserve"> (AN 2)</w:t>
      </w:r>
      <w:r w:rsidR="00CC2753">
        <w:rPr>
          <w:rFonts w:ascii="Times New Roman" w:hAnsi="Times New Roman" w:cs="Times New Roman"/>
          <w:lang w:val="ro-RO"/>
        </w:rPr>
        <w:t>,</w:t>
      </w:r>
      <w:r w:rsidR="00CC2753" w:rsidRPr="00CC2753">
        <w:rPr>
          <w:rFonts w:ascii="Times New Roman" w:eastAsiaTheme="minorEastAsia" w:hAnsi="Times New Roman" w:cs="Times New Roman"/>
          <w:color w:val="000000"/>
          <w:kern w:val="2"/>
          <w:lang w:val="ro-RO"/>
          <w14:ligatures w14:val="standardContextual"/>
        </w:rPr>
        <w:t xml:space="preserve"> prevăzut la art.</w:t>
      </w:r>
      <w:r w:rsidR="00CC2753">
        <w:rPr>
          <w:rFonts w:ascii="Times New Roman" w:eastAsiaTheme="minorEastAsia" w:hAnsi="Times New Roman" w:cs="Times New Roman"/>
          <w:color w:val="000000"/>
          <w:kern w:val="2"/>
          <w:lang w:val="ro-RO"/>
          <w14:ligatures w14:val="standardContextual"/>
        </w:rPr>
        <w:t xml:space="preserve"> 10 alin. (</w:t>
      </w:r>
      <w:r w:rsidR="00702F60">
        <w:rPr>
          <w:rFonts w:ascii="Times New Roman" w:eastAsiaTheme="minorEastAsia" w:hAnsi="Times New Roman" w:cs="Times New Roman"/>
          <w:color w:val="000000"/>
          <w:kern w:val="2"/>
          <w:lang w:val="ro-RO"/>
          <w14:ligatures w14:val="standardContextual"/>
        </w:rPr>
        <w:t>2</w:t>
      </w:r>
      <w:r w:rsidR="00CC2753">
        <w:rPr>
          <w:rFonts w:ascii="Times New Roman" w:eastAsiaTheme="minorEastAsia" w:hAnsi="Times New Roman" w:cs="Times New Roman"/>
          <w:color w:val="000000"/>
          <w:kern w:val="2"/>
          <w:lang w:val="ro-RO"/>
          <w14:ligatures w14:val="standardContextual"/>
        </w:rPr>
        <w:t xml:space="preserve">) lit. </w:t>
      </w:r>
      <w:r w:rsidR="00702F60">
        <w:rPr>
          <w:rFonts w:ascii="Times New Roman" w:eastAsiaTheme="minorEastAsia" w:hAnsi="Times New Roman" w:cs="Times New Roman"/>
          <w:color w:val="000000"/>
          <w:kern w:val="2"/>
          <w:lang w:val="ro-RO"/>
          <w14:ligatures w14:val="standardContextual"/>
        </w:rPr>
        <w:t>f</w:t>
      </w:r>
      <w:r w:rsidR="00CC2753">
        <w:rPr>
          <w:rFonts w:ascii="Times New Roman" w:eastAsiaTheme="minorEastAsia" w:hAnsi="Times New Roman" w:cs="Times New Roman"/>
          <w:color w:val="000000"/>
          <w:kern w:val="2"/>
          <w:lang w:val="ro-RO"/>
          <w14:ligatures w14:val="standardContextual"/>
        </w:rPr>
        <w:t xml:space="preserve">)  este de    </w:t>
      </w:r>
      <w:r w:rsidR="00702F60" w:rsidRPr="00E0245E">
        <w:rPr>
          <w:rFonts w:ascii="Times New Roman" w:eastAsiaTheme="minorEastAsia" w:hAnsi="Times New Roman" w:cs="Times New Roman"/>
          <w:color w:val="000000"/>
          <w:kern w:val="2"/>
          <w:lang w:val="it-IT"/>
          <w14:ligatures w14:val="standardContextual"/>
        </w:rPr>
        <w:t>701,42</w:t>
      </w:r>
      <w:r w:rsidR="00CC2753" w:rsidRPr="00E0245E">
        <w:rPr>
          <w:rFonts w:ascii="Times New Roman" w:eastAsiaTheme="minorEastAsia" w:hAnsi="Times New Roman" w:cs="Times New Roman"/>
          <w:color w:val="000000"/>
          <w:spacing w:val="177"/>
          <w:kern w:val="2"/>
          <w:lang w:val="it-IT"/>
          <w14:ligatures w14:val="standardContextual"/>
        </w:rPr>
        <w:t xml:space="preserve"> </w:t>
      </w:r>
      <w:r w:rsidR="00CC2753" w:rsidRPr="00E0245E">
        <w:rPr>
          <w:rFonts w:ascii="Times New Roman" w:eastAsiaTheme="minorEastAsia" w:hAnsi="Times New Roman" w:cs="Times New Roman"/>
          <w:color w:val="000000"/>
          <w:kern w:val="2"/>
          <w:lang w:val="it-IT"/>
          <w14:ligatures w14:val="standardContextual"/>
        </w:rPr>
        <w:t>lei/tonă</w:t>
      </w:r>
      <w:r w:rsidR="00CC2753" w:rsidRPr="00B940EC">
        <w:rPr>
          <w:rFonts w:ascii="Times New Roman" w:eastAsiaTheme="minorEastAsia" w:hAnsi="Times New Roman" w:cs="Times New Roman"/>
          <w:color w:val="000000"/>
          <w:kern w:val="2"/>
          <w:lang w:val="it-IT"/>
          <w14:ligatures w14:val="standardContextual"/>
        </w:rPr>
        <w:t>,</w:t>
      </w:r>
      <w:r w:rsidR="00CC2753" w:rsidRPr="00B940EC">
        <w:rPr>
          <w:rFonts w:ascii="Times New Roman" w:eastAsiaTheme="minorEastAsia" w:hAnsi="Times New Roman" w:cs="Times New Roman"/>
          <w:color w:val="000000"/>
          <w:spacing w:val="177"/>
          <w:kern w:val="2"/>
          <w:lang w:val="it-IT"/>
          <w14:ligatures w14:val="standardContextual"/>
        </w:rPr>
        <w:t xml:space="preserve"> </w:t>
      </w:r>
      <w:r w:rsidR="00CC2753" w:rsidRPr="00B940EC">
        <w:rPr>
          <w:rFonts w:ascii="Times New Roman" w:eastAsiaTheme="minorEastAsia" w:hAnsi="Times New Roman" w:cs="Times New Roman"/>
          <w:color w:val="000000"/>
          <w:kern w:val="2"/>
          <w:lang w:val="it-IT"/>
          <w14:ligatures w14:val="standardContextual"/>
        </w:rPr>
        <w:t>fără</w:t>
      </w:r>
      <w:r w:rsidR="00CC2753" w:rsidRPr="00B940EC">
        <w:rPr>
          <w:rFonts w:ascii="Times New Roman" w:eastAsiaTheme="minorEastAsia" w:hAnsi="Times New Roman" w:cs="Times New Roman"/>
          <w:color w:val="000000"/>
          <w:spacing w:val="176"/>
          <w:kern w:val="2"/>
          <w:lang w:val="it-IT"/>
          <w14:ligatures w14:val="standardContextual"/>
        </w:rPr>
        <w:t xml:space="preserve"> </w:t>
      </w:r>
      <w:r w:rsidR="00CC2753" w:rsidRPr="00B940EC">
        <w:rPr>
          <w:rFonts w:ascii="Times New Roman" w:eastAsiaTheme="minorEastAsia" w:hAnsi="Times New Roman" w:cs="Times New Roman"/>
          <w:color w:val="000000"/>
          <w:kern w:val="2"/>
          <w:lang w:val="it-IT"/>
          <w14:ligatures w14:val="standardContextual"/>
        </w:rPr>
        <w:t>TVA</w:t>
      </w:r>
      <w:r w:rsidR="004A2033">
        <w:rPr>
          <w:rFonts w:ascii="Times New Roman" w:eastAsiaTheme="minorEastAsia" w:hAnsi="Times New Roman" w:cs="Times New Roman"/>
          <w:color w:val="000000"/>
          <w:kern w:val="2"/>
          <w:lang w:val="ro-RO"/>
          <w14:ligatures w14:val="standardContextual"/>
        </w:rPr>
        <w:t>.</w:t>
      </w:r>
    </w:p>
    <w:p w14:paraId="687C9990" w14:textId="18BF979D" w:rsidR="00BE16EC" w:rsidRPr="00B940EC" w:rsidRDefault="002D02BA" w:rsidP="00BE16EC">
      <w:pPr>
        <w:widowControl w:val="0"/>
        <w:autoSpaceDE w:val="0"/>
        <w:autoSpaceDN w:val="0"/>
        <w:spacing w:after="0" w:line="276" w:lineRule="auto"/>
        <w:jc w:val="both"/>
        <w:rPr>
          <w:rFonts w:ascii="Times New Roman" w:hAnsi="Times New Roman" w:cs="Times New Roman"/>
          <w:lang w:val="ro-RO"/>
        </w:rPr>
      </w:pPr>
      <w:r w:rsidRPr="00CF1FC4">
        <w:rPr>
          <w:rFonts w:ascii="Times New Roman" w:eastAsiaTheme="minorEastAsia" w:hAnsi="Times New Roman" w:cs="Times New Roman"/>
          <w:b/>
          <w:color w:val="000000"/>
          <w:kern w:val="2"/>
          <w:lang w:val="it-IT"/>
          <w14:ligatures w14:val="standardContextual"/>
        </w:rPr>
        <w:t>Art.III.</w:t>
      </w:r>
      <w:r w:rsidRPr="00CF1FC4">
        <w:rPr>
          <w:rFonts w:ascii="Times New Roman" w:eastAsiaTheme="minorEastAsia" w:hAnsi="Times New Roman" w:cs="Times New Roman"/>
          <w:b/>
          <w:color w:val="000000"/>
          <w:spacing w:val="16"/>
          <w:kern w:val="2"/>
          <w:lang w:val="it-IT"/>
          <w14:ligatures w14:val="standardContextual"/>
        </w:rPr>
        <w:t xml:space="preserve"> </w:t>
      </w:r>
      <w:bookmarkStart w:id="0" w:name="_Hlk163720934"/>
      <w:r w:rsidR="004A2033" w:rsidRPr="00CC2753">
        <w:rPr>
          <w:rFonts w:ascii="Times New Roman" w:eastAsiaTheme="minorEastAsia" w:hAnsi="Times New Roman" w:cs="Times New Roman"/>
          <w:color w:val="000000"/>
          <w:kern w:val="2"/>
          <w:lang w:val="ro-RO"/>
          <w14:ligatures w14:val="standardContextual"/>
        </w:rPr>
        <w:t xml:space="preserve">Tariful </w:t>
      </w:r>
      <w:r w:rsidR="004A2033" w:rsidRPr="00CC2753">
        <w:rPr>
          <w:rFonts w:ascii="Times New Roman" w:hAnsi="Times New Roman" w:cs="Times New Roman"/>
          <w:lang w:val="ro-RO"/>
        </w:rPr>
        <w:t xml:space="preserve"> pentru</w:t>
      </w:r>
      <w:r w:rsidR="00BE16EC" w:rsidRPr="00B940EC">
        <w:rPr>
          <w:rFonts w:ascii="Times New Roman" w:hAnsi="Times New Roman" w:cs="Times New Roman"/>
          <w:lang w:val="ro-RO"/>
        </w:rPr>
        <w:t xml:space="preserve"> </w:t>
      </w:r>
      <w:bookmarkEnd w:id="0"/>
      <w:r w:rsidR="00BE16EC" w:rsidRPr="00B940EC">
        <w:rPr>
          <w:rFonts w:ascii="Times New Roman" w:hAnsi="Times New Roman" w:cs="Times New Roman"/>
          <w:lang w:val="ro-RO"/>
        </w:rPr>
        <w:t>activitatea de operare a stației de transfer</w:t>
      </w:r>
      <w:r w:rsidR="00702F60">
        <w:rPr>
          <w:rFonts w:ascii="Times New Roman" w:hAnsi="Times New Roman" w:cs="Times New Roman"/>
          <w:lang w:val="ro-RO"/>
        </w:rPr>
        <w:t xml:space="preserve"> pentru gestionarea </w:t>
      </w:r>
      <w:r w:rsidR="00BE16EC" w:rsidRPr="00B940EC">
        <w:rPr>
          <w:rFonts w:ascii="Times New Roman" w:hAnsi="Times New Roman" w:cs="Times New Roman"/>
          <w:lang w:val="ro-RO"/>
        </w:rPr>
        <w:t xml:space="preserve"> Deșeurilor Municipale, cu excepția deșeurilor de hârtie, metal, plastic</w:t>
      </w:r>
      <w:r w:rsidR="00702F60">
        <w:rPr>
          <w:rFonts w:ascii="Times New Roman" w:hAnsi="Times New Roman" w:cs="Times New Roman"/>
          <w:lang w:val="ro-RO"/>
        </w:rPr>
        <w:t>,</w:t>
      </w:r>
      <w:r w:rsidR="00BE16EC" w:rsidRPr="00B940EC">
        <w:rPr>
          <w:rFonts w:ascii="Times New Roman" w:hAnsi="Times New Roman" w:cs="Times New Roman"/>
          <w:lang w:val="ro-RO"/>
        </w:rPr>
        <w:t xml:space="preserve"> sticlă</w:t>
      </w:r>
      <w:r w:rsidR="00702F60">
        <w:rPr>
          <w:rFonts w:ascii="Times New Roman" w:hAnsi="Times New Roman" w:cs="Times New Roman"/>
          <w:lang w:val="ro-RO"/>
        </w:rPr>
        <w:t xml:space="preserve"> și deșeuri verzi, inclusiv transportul deșeurilor la facilitățile ulterioare de tratare/eliminare (AN 2),</w:t>
      </w:r>
      <w:r w:rsidR="004A2033" w:rsidRPr="00CC2753">
        <w:rPr>
          <w:rFonts w:ascii="Times New Roman" w:eastAsiaTheme="minorEastAsia" w:hAnsi="Times New Roman" w:cs="Times New Roman"/>
          <w:color w:val="000000"/>
          <w:kern w:val="2"/>
          <w:lang w:val="ro-RO"/>
          <w14:ligatures w14:val="standardContextual"/>
        </w:rPr>
        <w:t xml:space="preserve"> prevăzut la art.</w:t>
      </w:r>
      <w:r w:rsidR="004A2033">
        <w:rPr>
          <w:rFonts w:ascii="Times New Roman" w:eastAsiaTheme="minorEastAsia" w:hAnsi="Times New Roman" w:cs="Times New Roman"/>
          <w:color w:val="000000"/>
          <w:kern w:val="2"/>
          <w:lang w:val="ro-RO"/>
          <w14:ligatures w14:val="standardContextual"/>
        </w:rPr>
        <w:t xml:space="preserve"> 10 alin. (</w:t>
      </w:r>
      <w:r w:rsidR="00702F60">
        <w:rPr>
          <w:rFonts w:ascii="Times New Roman" w:eastAsiaTheme="minorEastAsia" w:hAnsi="Times New Roman" w:cs="Times New Roman"/>
          <w:color w:val="000000"/>
          <w:kern w:val="2"/>
          <w:lang w:val="ro-RO"/>
          <w14:ligatures w14:val="standardContextual"/>
        </w:rPr>
        <w:t>2</w:t>
      </w:r>
      <w:r w:rsidR="004A2033">
        <w:rPr>
          <w:rFonts w:ascii="Times New Roman" w:eastAsiaTheme="minorEastAsia" w:hAnsi="Times New Roman" w:cs="Times New Roman"/>
          <w:color w:val="000000"/>
          <w:kern w:val="2"/>
          <w:lang w:val="ro-RO"/>
          <w14:ligatures w14:val="standardContextual"/>
        </w:rPr>
        <w:t xml:space="preserve">) lit. </w:t>
      </w:r>
      <w:r w:rsidR="00702F60">
        <w:rPr>
          <w:rFonts w:ascii="Times New Roman" w:eastAsiaTheme="minorEastAsia" w:hAnsi="Times New Roman" w:cs="Times New Roman"/>
          <w:color w:val="000000"/>
          <w:kern w:val="2"/>
          <w:lang w:val="ro-RO"/>
          <w14:ligatures w14:val="standardContextual"/>
        </w:rPr>
        <w:t>g</w:t>
      </w:r>
      <w:r w:rsidR="004A2033">
        <w:rPr>
          <w:rFonts w:ascii="Times New Roman" w:eastAsiaTheme="minorEastAsia" w:hAnsi="Times New Roman" w:cs="Times New Roman"/>
          <w:color w:val="000000"/>
          <w:kern w:val="2"/>
          <w:lang w:val="ro-RO"/>
          <w14:ligatures w14:val="standardContextual"/>
        </w:rPr>
        <w:t xml:space="preserve">)  este de  </w:t>
      </w:r>
      <w:r w:rsidR="00F207EA" w:rsidRPr="00B940EC">
        <w:rPr>
          <w:rFonts w:ascii="Times New Roman" w:eastAsiaTheme="minorEastAsia" w:hAnsi="Times New Roman" w:cs="Times New Roman"/>
          <w:color w:val="000000"/>
          <w:kern w:val="2"/>
          <w:lang w:val="ro-RO"/>
          <w14:ligatures w14:val="standardContextual"/>
        </w:rPr>
        <w:t xml:space="preserve"> </w:t>
      </w:r>
      <w:r w:rsidR="00702F60" w:rsidRPr="00E0245E">
        <w:rPr>
          <w:rFonts w:ascii="Times New Roman" w:eastAsiaTheme="minorEastAsia" w:hAnsi="Times New Roman" w:cs="Times New Roman"/>
          <w:color w:val="000000"/>
          <w:kern w:val="2"/>
          <w:lang w:val="ro-RO"/>
          <w14:ligatures w14:val="standardContextual"/>
        </w:rPr>
        <w:t>82,40</w:t>
      </w:r>
      <w:r w:rsidR="00F207EA" w:rsidRPr="00E0245E">
        <w:rPr>
          <w:rFonts w:ascii="Times New Roman" w:eastAsiaTheme="minorEastAsia" w:hAnsi="Times New Roman" w:cs="Times New Roman"/>
          <w:color w:val="000000"/>
          <w:kern w:val="2"/>
          <w:lang w:val="ro-RO"/>
          <w14:ligatures w14:val="standardContextual"/>
        </w:rPr>
        <w:t xml:space="preserve"> lei/tonă</w:t>
      </w:r>
      <w:r w:rsidR="00F207EA" w:rsidRPr="00B940EC">
        <w:rPr>
          <w:rFonts w:ascii="Times New Roman" w:eastAsiaTheme="minorEastAsia" w:hAnsi="Times New Roman" w:cs="Times New Roman"/>
          <w:color w:val="000000"/>
          <w:kern w:val="2"/>
          <w:lang w:val="ro-RO"/>
          <w14:ligatures w14:val="standardContextual"/>
        </w:rPr>
        <w:t>, fără TVA</w:t>
      </w:r>
      <w:r w:rsidR="009D1FB5">
        <w:rPr>
          <w:rFonts w:ascii="Times New Roman" w:eastAsiaTheme="minorEastAsia" w:hAnsi="Times New Roman" w:cs="Times New Roman"/>
          <w:color w:val="000000"/>
          <w:kern w:val="2"/>
          <w:lang w:val="ro-RO"/>
          <w14:ligatures w14:val="standardContextual"/>
        </w:rPr>
        <w:t>.</w:t>
      </w:r>
    </w:p>
    <w:p w14:paraId="7AB1EA4E" w14:textId="77777777" w:rsidR="00BE16EC" w:rsidRDefault="00BE16EC" w:rsidP="00077E45">
      <w:pPr>
        <w:widowControl w:val="0"/>
        <w:autoSpaceDE w:val="0"/>
        <w:autoSpaceDN w:val="0"/>
        <w:spacing w:after="0" w:line="276" w:lineRule="auto"/>
        <w:jc w:val="both"/>
        <w:rPr>
          <w:rFonts w:ascii="Times New Roman" w:eastAsiaTheme="minorEastAsia" w:hAnsi="Times New Roman" w:cs="Times New Roman"/>
          <w:color w:val="000000"/>
          <w:kern w:val="2"/>
          <w:lang w:val="it-IT"/>
          <w14:ligatures w14:val="standardContextual"/>
        </w:rPr>
      </w:pPr>
    </w:p>
    <w:p w14:paraId="15F42472" w14:textId="43B2CA1C" w:rsidR="003C5102" w:rsidRPr="003C5102" w:rsidRDefault="002D02BA" w:rsidP="00077E45">
      <w:pPr>
        <w:widowControl w:val="0"/>
        <w:autoSpaceDE w:val="0"/>
        <w:autoSpaceDN w:val="0"/>
        <w:spacing w:before="36" w:line="276" w:lineRule="auto"/>
        <w:jc w:val="both"/>
        <w:rPr>
          <w:rFonts w:ascii="Times New Roman" w:hAnsi="Times New Roman" w:cs="Times New Roman"/>
          <w:lang w:val="ro-RO"/>
        </w:rPr>
      </w:pPr>
      <w:r w:rsidRPr="00CF1FC4">
        <w:rPr>
          <w:rFonts w:ascii="Times New Roman" w:eastAsiaTheme="minorEastAsia" w:hAnsi="Times New Roman" w:cs="Times New Roman"/>
          <w:b/>
          <w:color w:val="000000"/>
          <w:kern w:val="2"/>
          <w:lang w:val="it-IT"/>
          <w14:ligatures w14:val="standardContextual"/>
        </w:rPr>
        <w:lastRenderedPageBreak/>
        <w:t>Art.IV.</w:t>
      </w:r>
      <w:r w:rsidRPr="00CF1FC4">
        <w:rPr>
          <w:rFonts w:ascii="Times New Roman" w:eastAsiaTheme="minorEastAsia" w:hAnsi="Times New Roman" w:cs="Times New Roman"/>
          <w:b/>
          <w:color w:val="000000"/>
          <w:spacing w:val="14"/>
          <w:kern w:val="2"/>
          <w:lang w:val="it-IT"/>
          <w14:ligatures w14:val="standardContextual"/>
        </w:rPr>
        <w:t xml:space="preserve"> </w:t>
      </w:r>
      <w:bookmarkStart w:id="1" w:name="_Hlk161928127"/>
      <w:r w:rsidR="004A2033" w:rsidRPr="00CC2753">
        <w:rPr>
          <w:rFonts w:ascii="Times New Roman" w:eastAsiaTheme="minorEastAsia" w:hAnsi="Times New Roman" w:cs="Times New Roman"/>
          <w:color w:val="000000"/>
          <w:kern w:val="2"/>
          <w:lang w:val="ro-RO"/>
          <w14:ligatures w14:val="standardContextual"/>
        </w:rPr>
        <w:t xml:space="preserve">Tariful </w:t>
      </w:r>
      <w:r w:rsidR="004A2033" w:rsidRPr="00CC2753">
        <w:rPr>
          <w:rFonts w:ascii="Times New Roman" w:hAnsi="Times New Roman" w:cs="Times New Roman"/>
          <w:lang w:val="ro-RO"/>
        </w:rPr>
        <w:t xml:space="preserve"> pentru</w:t>
      </w:r>
      <w:bookmarkEnd w:id="1"/>
      <w:r w:rsidR="003C5102" w:rsidRPr="003C5102">
        <w:rPr>
          <w:rFonts w:ascii="Times New Roman" w:hAnsi="Times New Roman" w:cs="Times New Roman"/>
          <w:lang w:val="ro-RO"/>
        </w:rPr>
        <w:t xml:space="preserve"> </w:t>
      </w:r>
      <w:r w:rsidR="00702F60" w:rsidRPr="00B940EC">
        <w:rPr>
          <w:rFonts w:ascii="Times New Roman" w:hAnsi="Times New Roman" w:cs="Times New Roman"/>
          <w:lang w:val="ro-RO"/>
        </w:rPr>
        <w:t xml:space="preserve"> activitatea de operare a stației de transfer, pentru gestionarea deșeurilor  de hârtie, metal, plastic </w:t>
      </w:r>
      <w:r w:rsidR="00702F60">
        <w:rPr>
          <w:rFonts w:ascii="Times New Roman" w:hAnsi="Times New Roman" w:cs="Times New Roman"/>
          <w:lang w:val="ro-RO"/>
        </w:rPr>
        <w:t>sticlă,</w:t>
      </w:r>
      <w:r w:rsidR="00702F60" w:rsidRPr="00B940EC">
        <w:rPr>
          <w:rFonts w:ascii="Times New Roman" w:hAnsi="Times New Roman" w:cs="Times New Roman"/>
          <w:lang w:val="ro-RO"/>
        </w:rPr>
        <w:t xml:space="preserve"> deșeuri verzi</w:t>
      </w:r>
      <w:r w:rsidR="00702F60">
        <w:rPr>
          <w:rFonts w:ascii="Times New Roman" w:hAnsi="Times New Roman" w:cs="Times New Roman"/>
          <w:lang w:val="ro-RO"/>
        </w:rPr>
        <w:t xml:space="preserve"> inclusiv transportul  deșeurilor la facilitățile ulterioare de tratare/eliminare și valorificarea deșeurilor de sticlă (AN2)</w:t>
      </w:r>
      <w:r w:rsidR="00702F60" w:rsidRPr="00B940EC">
        <w:rPr>
          <w:rFonts w:ascii="Times New Roman" w:hAnsi="Times New Roman" w:cs="Times New Roman"/>
          <w:lang w:val="ro-RO"/>
        </w:rPr>
        <w:t>,</w:t>
      </w:r>
      <w:r w:rsidR="00702F60" w:rsidRPr="00B940EC">
        <w:rPr>
          <w:rFonts w:ascii="Times New Roman" w:eastAsiaTheme="minorEastAsia" w:hAnsi="Times New Roman" w:cs="Times New Roman"/>
          <w:color w:val="000000"/>
          <w:spacing w:val="2"/>
          <w:kern w:val="2"/>
          <w:lang w:val="ro-RO"/>
          <w14:ligatures w14:val="standardContextual"/>
        </w:rPr>
        <w:t xml:space="preserve"> </w:t>
      </w:r>
      <w:r w:rsidR="009D1FB5" w:rsidRPr="00CC2753">
        <w:rPr>
          <w:rFonts w:ascii="Times New Roman" w:eastAsiaTheme="minorEastAsia" w:hAnsi="Times New Roman" w:cs="Times New Roman"/>
          <w:color w:val="000000"/>
          <w:kern w:val="2"/>
          <w:lang w:val="ro-RO"/>
          <w14:ligatures w14:val="standardContextual"/>
        </w:rPr>
        <w:t>prevăzut la art.</w:t>
      </w:r>
      <w:r w:rsidR="009D1FB5">
        <w:rPr>
          <w:rFonts w:ascii="Times New Roman" w:eastAsiaTheme="minorEastAsia" w:hAnsi="Times New Roman" w:cs="Times New Roman"/>
          <w:color w:val="000000"/>
          <w:kern w:val="2"/>
          <w:lang w:val="ro-RO"/>
          <w14:ligatures w14:val="standardContextual"/>
        </w:rPr>
        <w:t xml:space="preserve"> 10 alin. (</w:t>
      </w:r>
      <w:r w:rsidR="00702F60">
        <w:rPr>
          <w:rFonts w:ascii="Times New Roman" w:eastAsiaTheme="minorEastAsia" w:hAnsi="Times New Roman" w:cs="Times New Roman"/>
          <w:color w:val="000000"/>
          <w:kern w:val="2"/>
          <w:lang w:val="ro-RO"/>
          <w14:ligatures w14:val="standardContextual"/>
        </w:rPr>
        <w:t>2</w:t>
      </w:r>
      <w:r w:rsidR="009D1FB5">
        <w:rPr>
          <w:rFonts w:ascii="Times New Roman" w:eastAsiaTheme="minorEastAsia" w:hAnsi="Times New Roman" w:cs="Times New Roman"/>
          <w:color w:val="000000"/>
          <w:kern w:val="2"/>
          <w:lang w:val="ro-RO"/>
          <w14:ligatures w14:val="standardContextual"/>
        </w:rPr>
        <w:t xml:space="preserve">) lit. </w:t>
      </w:r>
      <w:r w:rsidR="00702F60">
        <w:rPr>
          <w:rFonts w:ascii="Times New Roman" w:eastAsiaTheme="minorEastAsia" w:hAnsi="Times New Roman" w:cs="Times New Roman"/>
          <w:color w:val="000000"/>
          <w:kern w:val="2"/>
          <w:lang w:val="ro-RO"/>
          <w14:ligatures w14:val="standardContextual"/>
        </w:rPr>
        <w:t>h</w:t>
      </w:r>
      <w:r w:rsidR="009D1FB5">
        <w:rPr>
          <w:rFonts w:ascii="Times New Roman" w:eastAsiaTheme="minorEastAsia" w:hAnsi="Times New Roman" w:cs="Times New Roman"/>
          <w:color w:val="000000"/>
          <w:kern w:val="2"/>
          <w:lang w:val="ro-RO"/>
          <w14:ligatures w14:val="standardContextual"/>
        </w:rPr>
        <w:t xml:space="preserve">)  este de   </w:t>
      </w:r>
      <w:r w:rsidR="00702F60" w:rsidRPr="00E0245E">
        <w:rPr>
          <w:rFonts w:ascii="Times New Roman" w:eastAsiaTheme="minorEastAsia" w:hAnsi="Times New Roman" w:cs="Times New Roman"/>
          <w:color w:val="000000"/>
          <w:kern w:val="2"/>
          <w:lang w:val="ro-RO"/>
          <w14:ligatures w14:val="standardContextual"/>
        </w:rPr>
        <w:t>145,23</w:t>
      </w:r>
      <w:r w:rsidR="00F207EA" w:rsidRPr="00E0245E">
        <w:rPr>
          <w:rFonts w:ascii="Times New Roman" w:eastAsiaTheme="minorEastAsia" w:hAnsi="Times New Roman" w:cs="Times New Roman"/>
          <w:color w:val="000000"/>
          <w:kern w:val="2"/>
          <w:lang w:val="ro-RO"/>
          <w14:ligatures w14:val="standardContextual"/>
        </w:rPr>
        <w:t xml:space="preserve"> lei/tonă</w:t>
      </w:r>
      <w:r w:rsidR="00F207EA" w:rsidRPr="00B940EC">
        <w:rPr>
          <w:rFonts w:ascii="Times New Roman" w:eastAsiaTheme="minorEastAsia" w:hAnsi="Times New Roman" w:cs="Times New Roman"/>
          <w:color w:val="000000"/>
          <w:kern w:val="2"/>
          <w:lang w:val="ro-RO"/>
          <w14:ligatures w14:val="standardContextual"/>
        </w:rPr>
        <w:t>, fără TVA</w:t>
      </w:r>
      <w:r w:rsidR="00970924">
        <w:rPr>
          <w:rFonts w:ascii="Times New Roman" w:eastAsiaTheme="minorEastAsia" w:hAnsi="Times New Roman" w:cs="Times New Roman"/>
          <w:color w:val="000000"/>
          <w:kern w:val="2"/>
          <w:lang w:val="ro-RO"/>
          <w14:ligatures w14:val="standardContextual"/>
        </w:rPr>
        <w:t>.</w:t>
      </w:r>
    </w:p>
    <w:p w14:paraId="02541E68" w14:textId="46CFE2E4" w:rsidR="002D02BA" w:rsidRPr="00CF1FC4" w:rsidRDefault="002D02BA" w:rsidP="00077E45">
      <w:pPr>
        <w:widowControl w:val="0"/>
        <w:autoSpaceDE w:val="0"/>
        <w:autoSpaceDN w:val="0"/>
        <w:spacing w:before="240" w:line="276" w:lineRule="auto"/>
        <w:jc w:val="both"/>
        <w:rPr>
          <w:rFonts w:ascii="Times New Roman" w:eastAsiaTheme="minorEastAsia" w:hAnsi="Times New Roman" w:cs="Times New Roman"/>
          <w:color w:val="000000"/>
          <w:kern w:val="2"/>
          <w:lang w:val="it-IT"/>
          <w14:ligatures w14:val="standardContextual"/>
        </w:rPr>
      </w:pPr>
      <w:r w:rsidRPr="00CF1FC4">
        <w:rPr>
          <w:rFonts w:ascii="Times New Roman" w:eastAsiaTheme="minorEastAsia" w:hAnsi="Times New Roman" w:cs="Times New Roman"/>
          <w:b/>
          <w:color w:val="000000"/>
          <w:kern w:val="2"/>
          <w:lang w:val="it-IT"/>
          <w14:ligatures w14:val="standardContextual"/>
        </w:rPr>
        <w:t>Art.V.</w:t>
      </w:r>
      <w:r w:rsidRPr="00CF1FC4">
        <w:rPr>
          <w:rFonts w:ascii="Times New Roman" w:eastAsiaTheme="minorEastAsia" w:hAnsi="Times New Roman" w:cs="Times New Roman"/>
          <w:b/>
          <w:color w:val="000000"/>
          <w:spacing w:val="5"/>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Clauzele</w:t>
      </w:r>
      <w:r w:rsidRPr="00CF1FC4">
        <w:rPr>
          <w:rFonts w:ascii="Times New Roman" w:eastAsiaTheme="minorEastAsia" w:hAnsi="Times New Roman" w:cs="Times New Roman"/>
          <w:color w:val="000000"/>
          <w:spacing w:val="5"/>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cărora</w:t>
      </w:r>
      <w:r w:rsidRPr="00CF1FC4">
        <w:rPr>
          <w:rFonts w:ascii="Times New Roman" w:eastAsiaTheme="minorEastAsia" w:hAnsi="Times New Roman" w:cs="Times New Roman"/>
          <w:color w:val="000000"/>
          <w:spacing w:val="8"/>
          <w:kern w:val="2"/>
          <w:lang w:val="it-IT"/>
          <w14:ligatures w14:val="standardContextual"/>
        </w:rPr>
        <w:t xml:space="preserve"> </w:t>
      </w:r>
      <w:r w:rsidRPr="00CF1FC4">
        <w:rPr>
          <w:rFonts w:ascii="Times New Roman" w:eastAsiaTheme="minorEastAsia" w:hAnsi="Times New Roman" w:cs="Times New Roman"/>
          <w:color w:val="000000"/>
          <w:spacing w:val="-2"/>
          <w:kern w:val="2"/>
          <w:lang w:val="it-IT"/>
          <w14:ligatures w14:val="standardContextual"/>
        </w:rPr>
        <w:t>le</w:t>
      </w:r>
      <w:r w:rsidRPr="00CF1FC4">
        <w:rPr>
          <w:rFonts w:ascii="Times New Roman" w:eastAsiaTheme="minorEastAsia" w:hAnsi="Times New Roman" w:cs="Times New Roman"/>
          <w:color w:val="000000"/>
          <w:spacing w:val="10"/>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sunt</w:t>
      </w:r>
      <w:r w:rsidRPr="00CF1FC4">
        <w:rPr>
          <w:rFonts w:ascii="Times New Roman" w:eastAsiaTheme="minorEastAsia" w:hAnsi="Times New Roman" w:cs="Times New Roman"/>
          <w:color w:val="000000"/>
          <w:spacing w:val="7"/>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incidente</w:t>
      </w:r>
      <w:r w:rsidRPr="00CF1FC4">
        <w:rPr>
          <w:rFonts w:ascii="Times New Roman" w:eastAsiaTheme="minorEastAsia" w:hAnsi="Times New Roman" w:cs="Times New Roman"/>
          <w:color w:val="000000"/>
          <w:spacing w:val="8"/>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modificările</w:t>
      </w:r>
      <w:r w:rsidRPr="00CF1FC4">
        <w:rPr>
          <w:rFonts w:ascii="Times New Roman" w:eastAsiaTheme="minorEastAsia" w:hAnsi="Times New Roman" w:cs="Times New Roman"/>
          <w:color w:val="000000"/>
          <w:spacing w:val="8"/>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aprobate</w:t>
      </w:r>
      <w:r w:rsidRPr="00CF1FC4">
        <w:rPr>
          <w:rFonts w:ascii="Times New Roman" w:eastAsiaTheme="minorEastAsia" w:hAnsi="Times New Roman" w:cs="Times New Roman"/>
          <w:color w:val="000000"/>
          <w:spacing w:val="6"/>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la</w:t>
      </w:r>
      <w:r w:rsidRPr="00CF1FC4">
        <w:rPr>
          <w:rFonts w:ascii="Times New Roman" w:eastAsiaTheme="minorEastAsia" w:hAnsi="Times New Roman" w:cs="Times New Roman"/>
          <w:color w:val="000000"/>
          <w:spacing w:val="7"/>
          <w:kern w:val="2"/>
          <w:lang w:val="it-IT"/>
          <w14:ligatures w14:val="standardContextual"/>
        </w:rPr>
        <w:t xml:space="preserve"> </w:t>
      </w:r>
      <w:r w:rsidRPr="00CF1FC4">
        <w:rPr>
          <w:rFonts w:ascii="Times New Roman" w:eastAsiaTheme="minorEastAsia" w:hAnsi="Times New Roman" w:cs="Times New Roman"/>
          <w:color w:val="000000"/>
          <w:spacing w:val="-1"/>
          <w:kern w:val="2"/>
          <w:lang w:val="it-IT"/>
          <w14:ligatures w14:val="standardContextual"/>
        </w:rPr>
        <w:t>art.I</w:t>
      </w:r>
      <w:r w:rsidRPr="00CF1FC4">
        <w:rPr>
          <w:rFonts w:ascii="Times New Roman" w:eastAsiaTheme="minorEastAsia" w:hAnsi="Times New Roman" w:cs="Times New Roman"/>
          <w:color w:val="000000"/>
          <w:spacing w:val="11"/>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w:t>
      </w:r>
      <w:r w:rsidRPr="00CF1FC4">
        <w:rPr>
          <w:rFonts w:ascii="Times New Roman" w:eastAsiaTheme="minorEastAsia" w:hAnsi="Times New Roman" w:cs="Times New Roman"/>
          <w:color w:val="000000"/>
          <w:spacing w:val="4"/>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art.</w:t>
      </w:r>
      <w:r w:rsidR="003C5102">
        <w:rPr>
          <w:rFonts w:ascii="Times New Roman" w:eastAsiaTheme="minorEastAsia" w:hAnsi="Times New Roman" w:cs="Times New Roman"/>
          <w:color w:val="000000"/>
          <w:kern w:val="2"/>
          <w:lang w:val="it-IT"/>
          <w14:ligatures w14:val="standardContextual"/>
        </w:rPr>
        <w:t>I</w:t>
      </w:r>
      <w:r w:rsidRPr="00CF1FC4">
        <w:rPr>
          <w:rFonts w:ascii="Times New Roman" w:eastAsiaTheme="minorEastAsia" w:hAnsi="Times New Roman" w:cs="Times New Roman"/>
          <w:color w:val="000000"/>
          <w:kern w:val="2"/>
          <w:lang w:val="it-IT"/>
          <w14:ligatures w14:val="standardContextual"/>
        </w:rPr>
        <w:t>V</w:t>
      </w:r>
      <w:r w:rsidRPr="00CF1FC4">
        <w:rPr>
          <w:rFonts w:ascii="Times New Roman" w:eastAsiaTheme="minorEastAsia" w:hAnsi="Times New Roman" w:cs="Times New Roman"/>
          <w:color w:val="000000"/>
          <w:spacing w:val="6"/>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se</w:t>
      </w:r>
      <w:r w:rsidRPr="00CF1FC4">
        <w:rPr>
          <w:rFonts w:ascii="Times New Roman" w:eastAsiaTheme="minorEastAsia" w:hAnsi="Times New Roman" w:cs="Times New Roman"/>
          <w:color w:val="000000"/>
          <w:spacing w:val="7"/>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vor</w:t>
      </w:r>
      <w:r w:rsidRPr="00CF1FC4">
        <w:rPr>
          <w:rFonts w:ascii="Times New Roman" w:eastAsiaTheme="minorEastAsia" w:hAnsi="Times New Roman" w:cs="Times New Roman"/>
          <w:color w:val="000000"/>
          <w:spacing w:val="6"/>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aplica în mod</w:t>
      </w:r>
      <w:r w:rsidRPr="00CF1FC4">
        <w:rPr>
          <w:rFonts w:ascii="Times New Roman" w:eastAsiaTheme="minorEastAsia" w:hAnsi="Times New Roman" w:cs="Times New Roman"/>
          <w:color w:val="000000"/>
          <w:spacing w:val="1"/>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corespunzător,</w:t>
      </w:r>
      <w:r w:rsidRPr="00CF1FC4">
        <w:rPr>
          <w:rFonts w:ascii="Times New Roman" w:eastAsiaTheme="minorEastAsia" w:hAnsi="Times New Roman" w:cs="Times New Roman"/>
          <w:color w:val="000000"/>
          <w:spacing w:val="2"/>
          <w:kern w:val="2"/>
          <w:lang w:val="it-IT"/>
          <w14:ligatures w14:val="standardContextual"/>
        </w:rPr>
        <w:t xml:space="preserve"> </w:t>
      </w:r>
      <w:r w:rsidRPr="00CF1FC4">
        <w:rPr>
          <w:rFonts w:ascii="Times New Roman" w:eastAsiaTheme="minorEastAsia" w:hAnsi="Times New Roman" w:cs="Times New Roman"/>
          <w:color w:val="000000"/>
          <w:spacing w:val="-2"/>
          <w:kern w:val="2"/>
          <w:lang w:val="it-IT"/>
          <w14:ligatures w14:val="standardContextual"/>
        </w:rPr>
        <w:t>iar</w:t>
      </w:r>
      <w:r w:rsidRPr="00CF1FC4">
        <w:rPr>
          <w:rFonts w:ascii="Times New Roman" w:eastAsiaTheme="minorEastAsia" w:hAnsi="Times New Roman" w:cs="Times New Roman"/>
          <w:color w:val="000000"/>
          <w:spacing w:val="3"/>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celelalte</w:t>
      </w:r>
      <w:r w:rsidRPr="00CF1FC4">
        <w:rPr>
          <w:rFonts w:ascii="Times New Roman" w:eastAsiaTheme="minorEastAsia" w:hAnsi="Times New Roman" w:cs="Times New Roman"/>
          <w:color w:val="000000"/>
          <w:spacing w:val="-1"/>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clauze</w:t>
      </w:r>
      <w:r w:rsidRPr="00CF1FC4">
        <w:rPr>
          <w:rFonts w:ascii="Times New Roman" w:eastAsiaTheme="minorEastAsia" w:hAnsi="Times New Roman" w:cs="Times New Roman"/>
          <w:color w:val="000000"/>
          <w:spacing w:val="-2"/>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contractuale</w:t>
      </w:r>
      <w:r w:rsidRPr="00CF1FC4">
        <w:rPr>
          <w:rFonts w:ascii="Times New Roman" w:eastAsiaTheme="minorEastAsia" w:hAnsi="Times New Roman" w:cs="Times New Roman"/>
          <w:color w:val="000000"/>
          <w:spacing w:val="-2"/>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rămân</w:t>
      </w:r>
      <w:r w:rsidRPr="00CF1FC4">
        <w:rPr>
          <w:rFonts w:ascii="Times New Roman" w:eastAsiaTheme="minorEastAsia" w:hAnsi="Times New Roman" w:cs="Times New Roman"/>
          <w:color w:val="000000"/>
          <w:spacing w:val="1"/>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neschimbate.</w:t>
      </w:r>
    </w:p>
    <w:p w14:paraId="40ABC23C" w14:textId="77777777" w:rsidR="002D02BA" w:rsidRPr="00CF1FC4" w:rsidRDefault="002D02BA" w:rsidP="002D02BA">
      <w:pPr>
        <w:widowControl w:val="0"/>
        <w:autoSpaceDE w:val="0"/>
        <w:autoSpaceDN w:val="0"/>
        <w:spacing w:after="0" w:line="276" w:lineRule="auto"/>
        <w:jc w:val="both"/>
        <w:rPr>
          <w:rFonts w:ascii="Times New Roman" w:eastAsiaTheme="minorEastAsia" w:hAnsi="Times New Roman" w:cs="Times New Roman"/>
          <w:color w:val="000000"/>
          <w:kern w:val="2"/>
          <w:lang w:val="it-IT"/>
          <w14:ligatures w14:val="standardContextual"/>
        </w:rPr>
      </w:pPr>
    </w:p>
    <w:p w14:paraId="3A55E3F3" w14:textId="1290075F" w:rsidR="002D02BA" w:rsidRPr="00CF1FC4" w:rsidRDefault="002D02BA" w:rsidP="002D02BA">
      <w:pPr>
        <w:widowControl w:val="0"/>
        <w:autoSpaceDE w:val="0"/>
        <w:autoSpaceDN w:val="0"/>
        <w:spacing w:after="0" w:line="276" w:lineRule="auto"/>
        <w:jc w:val="both"/>
        <w:rPr>
          <w:rFonts w:ascii="Times New Roman" w:eastAsiaTheme="minorEastAsia" w:hAnsi="Times New Roman" w:cs="Times New Roman"/>
          <w:color w:val="000000"/>
          <w:kern w:val="2"/>
          <w:lang w:val="it-IT"/>
          <w14:ligatures w14:val="standardContextual"/>
        </w:rPr>
      </w:pPr>
      <w:r w:rsidRPr="00CF1FC4">
        <w:rPr>
          <w:rFonts w:ascii="Times New Roman" w:eastAsiaTheme="minorEastAsia" w:hAnsi="Times New Roman" w:cs="Times New Roman"/>
          <w:color w:val="000000"/>
          <w:kern w:val="2"/>
          <w:lang w:val="it-IT"/>
          <w14:ligatures w14:val="standardContextual"/>
        </w:rPr>
        <w:t>Încheiat</w:t>
      </w:r>
      <w:r w:rsidRPr="00CF1FC4">
        <w:rPr>
          <w:rFonts w:ascii="Times New Roman" w:eastAsiaTheme="minorEastAsia" w:hAnsi="Times New Roman" w:cs="Times New Roman"/>
          <w:color w:val="000000"/>
          <w:spacing w:val="55"/>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azi,</w:t>
      </w:r>
      <w:r w:rsidRPr="00CF1FC4">
        <w:rPr>
          <w:rFonts w:ascii="Times New Roman" w:eastAsiaTheme="minorEastAsia" w:hAnsi="Times New Roman" w:cs="Times New Roman"/>
          <w:color w:val="000000"/>
          <w:spacing w:val="53"/>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w:t>
      </w:r>
      <w:r w:rsidRPr="00CF1FC4">
        <w:rPr>
          <w:rFonts w:ascii="Times New Roman" w:eastAsiaTheme="minorEastAsia" w:hAnsi="Times New Roman" w:cs="Times New Roman"/>
          <w:color w:val="000000"/>
          <w:spacing w:val="57"/>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w:t>
      </w:r>
      <w:r w:rsidRPr="00CF1FC4">
        <w:rPr>
          <w:rFonts w:ascii="Times New Roman" w:eastAsiaTheme="minorEastAsia" w:hAnsi="Times New Roman" w:cs="Times New Roman"/>
          <w:color w:val="000000"/>
          <w:spacing w:val="54"/>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în</w:t>
      </w:r>
      <w:r w:rsidRPr="00CF1FC4">
        <w:rPr>
          <w:rFonts w:ascii="Times New Roman" w:eastAsiaTheme="minorEastAsia" w:hAnsi="Times New Roman" w:cs="Times New Roman"/>
          <w:color w:val="000000"/>
          <w:spacing w:val="55"/>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2</w:t>
      </w:r>
      <w:r w:rsidRPr="00CF1FC4">
        <w:rPr>
          <w:rFonts w:ascii="Times New Roman" w:eastAsiaTheme="minorEastAsia" w:hAnsi="Times New Roman" w:cs="Times New Roman"/>
          <w:color w:val="000000"/>
          <w:spacing w:val="53"/>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exemplare,</w:t>
      </w:r>
      <w:r w:rsidRPr="00CF1FC4">
        <w:rPr>
          <w:rFonts w:ascii="Times New Roman" w:eastAsiaTheme="minorEastAsia" w:hAnsi="Times New Roman" w:cs="Times New Roman"/>
          <w:color w:val="000000"/>
          <w:spacing w:val="54"/>
          <w:kern w:val="2"/>
          <w:lang w:val="it-IT"/>
          <w14:ligatures w14:val="standardContextual"/>
        </w:rPr>
        <w:t xml:space="preserve"> </w:t>
      </w:r>
      <w:r w:rsidRPr="00CF1FC4">
        <w:rPr>
          <w:rFonts w:ascii="Times New Roman" w:eastAsiaTheme="minorEastAsia" w:hAnsi="Times New Roman" w:cs="Times New Roman"/>
          <w:color w:val="000000"/>
          <w:spacing w:val="1"/>
          <w:kern w:val="2"/>
          <w:lang w:val="it-IT"/>
          <w14:ligatures w14:val="standardContextual"/>
        </w:rPr>
        <w:t>câte</w:t>
      </w:r>
      <w:r w:rsidRPr="00CF1FC4">
        <w:rPr>
          <w:rFonts w:ascii="Times New Roman" w:eastAsiaTheme="minorEastAsia" w:hAnsi="Times New Roman" w:cs="Times New Roman"/>
          <w:color w:val="000000"/>
          <w:spacing w:val="53"/>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unul</w:t>
      </w:r>
      <w:r w:rsidRPr="00CF1FC4">
        <w:rPr>
          <w:rFonts w:ascii="Times New Roman" w:eastAsiaTheme="minorEastAsia" w:hAnsi="Times New Roman" w:cs="Times New Roman"/>
          <w:color w:val="000000"/>
          <w:spacing w:val="55"/>
          <w:kern w:val="2"/>
          <w:lang w:val="it-IT"/>
          <w14:ligatures w14:val="standardContextual"/>
        </w:rPr>
        <w:t xml:space="preserve"> </w:t>
      </w:r>
      <w:r w:rsidRPr="00CF1FC4">
        <w:rPr>
          <w:rFonts w:ascii="Times New Roman" w:eastAsiaTheme="minorEastAsia" w:hAnsi="Times New Roman" w:cs="Times New Roman"/>
          <w:color w:val="000000"/>
          <w:spacing w:val="-1"/>
          <w:kern w:val="2"/>
          <w:lang w:val="it-IT"/>
          <w14:ligatures w14:val="standardContextual"/>
        </w:rPr>
        <w:t>pentru</w:t>
      </w:r>
      <w:r w:rsidRPr="00CF1FC4">
        <w:rPr>
          <w:rFonts w:ascii="Times New Roman" w:eastAsiaTheme="minorEastAsia" w:hAnsi="Times New Roman" w:cs="Times New Roman"/>
          <w:color w:val="000000"/>
          <w:spacing w:val="57"/>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fiecare</w:t>
      </w:r>
      <w:r w:rsidRPr="00CF1FC4">
        <w:rPr>
          <w:rFonts w:ascii="Times New Roman" w:eastAsiaTheme="minorEastAsia" w:hAnsi="Times New Roman" w:cs="Times New Roman"/>
          <w:color w:val="000000"/>
          <w:spacing w:val="59"/>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Parte, având aceeaşi forţă</w:t>
      </w:r>
      <w:r w:rsidRPr="00CF1FC4">
        <w:rPr>
          <w:rFonts w:ascii="Times New Roman" w:eastAsiaTheme="minorEastAsia" w:hAnsi="Times New Roman" w:cs="Times New Roman"/>
          <w:color w:val="000000"/>
          <w:spacing w:val="-3"/>
          <w:kern w:val="2"/>
          <w:lang w:val="it-IT"/>
          <w14:ligatures w14:val="standardContextual"/>
        </w:rPr>
        <w:t xml:space="preserve"> </w:t>
      </w:r>
      <w:r w:rsidRPr="00CF1FC4">
        <w:rPr>
          <w:rFonts w:ascii="Times New Roman" w:eastAsiaTheme="minorEastAsia" w:hAnsi="Times New Roman" w:cs="Times New Roman"/>
          <w:color w:val="000000"/>
          <w:kern w:val="2"/>
          <w:lang w:val="it-IT"/>
          <w14:ligatures w14:val="standardContextual"/>
        </w:rPr>
        <w:t>probantă.</w:t>
      </w:r>
    </w:p>
    <w:p w14:paraId="59B941C0" w14:textId="1C07E6D1" w:rsidR="00C072CA" w:rsidRPr="00CF1FC4" w:rsidRDefault="00C072CA" w:rsidP="002D02BA">
      <w:pPr>
        <w:spacing w:line="276" w:lineRule="auto"/>
        <w:jc w:val="both"/>
        <w:rPr>
          <w:rFonts w:ascii="Times New Roman" w:hAnsi="Times New Roman" w:cs="Times New Roman"/>
          <w:sz w:val="24"/>
          <w:szCs w:val="24"/>
          <w:lang w:val="ro-RO"/>
        </w:rPr>
      </w:pPr>
    </w:p>
    <w:p w14:paraId="331C4EF3" w14:textId="77777777" w:rsidR="002C3E80" w:rsidRPr="00CF1FC4" w:rsidRDefault="002C3E80" w:rsidP="001137A5">
      <w:pPr>
        <w:jc w:val="both"/>
        <w:rPr>
          <w:rFonts w:ascii="Times New Roman" w:hAnsi="Times New Roman" w:cs="Times New Roman"/>
          <w:sz w:val="24"/>
          <w:szCs w:val="24"/>
          <w:lang w:val="ro-RO"/>
        </w:rPr>
      </w:pPr>
    </w:p>
    <w:p w14:paraId="600D7ED7" w14:textId="4423170B" w:rsidR="006D421C" w:rsidRPr="00CF1FC4" w:rsidRDefault="002D02BA" w:rsidP="001137A5">
      <w:pPr>
        <w:jc w:val="both"/>
        <w:rPr>
          <w:rFonts w:ascii="Times New Roman" w:hAnsi="Times New Roman" w:cs="Times New Roman"/>
          <w:sz w:val="24"/>
          <w:szCs w:val="24"/>
          <w:lang w:val="ro-RO"/>
        </w:rPr>
      </w:pPr>
      <w:r w:rsidRPr="00CF1FC4">
        <w:rPr>
          <w:rFonts w:ascii="Times New Roman" w:hAnsi="Times New Roman" w:cs="Times New Roman"/>
          <w:sz w:val="24"/>
          <w:szCs w:val="24"/>
          <w:lang w:val="ro-RO"/>
        </w:rPr>
        <w:t xml:space="preserve">Pentru </w:t>
      </w:r>
      <w:r w:rsidR="001C15AC" w:rsidRPr="00CF1FC4">
        <w:rPr>
          <w:rFonts w:ascii="Times New Roman" w:hAnsi="Times New Roman" w:cs="Times New Roman"/>
          <w:sz w:val="24"/>
          <w:szCs w:val="24"/>
          <w:lang w:val="ro-RO"/>
        </w:rPr>
        <w:t>AUTORITATEA CONTRACTANTĂ</w:t>
      </w:r>
      <w:r w:rsidRPr="00CF1FC4">
        <w:rPr>
          <w:rFonts w:ascii="Times New Roman" w:hAnsi="Times New Roman" w:cs="Times New Roman"/>
          <w:sz w:val="24"/>
          <w:szCs w:val="24"/>
          <w:lang w:val="ro-RO"/>
        </w:rPr>
        <w:tab/>
      </w:r>
      <w:r w:rsidRPr="00CF1FC4">
        <w:rPr>
          <w:rFonts w:ascii="Times New Roman" w:hAnsi="Times New Roman" w:cs="Times New Roman"/>
          <w:sz w:val="24"/>
          <w:szCs w:val="24"/>
          <w:lang w:val="ro-RO"/>
        </w:rPr>
        <w:tab/>
      </w:r>
      <w:r w:rsidRPr="00CF1FC4">
        <w:rPr>
          <w:rFonts w:ascii="Times New Roman" w:hAnsi="Times New Roman" w:cs="Times New Roman"/>
          <w:sz w:val="24"/>
          <w:szCs w:val="24"/>
          <w:lang w:val="ro-RO"/>
        </w:rPr>
        <w:tab/>
      </w:r>
      <w:r w:rsidRPr="00CF1FC4">
        <w:rPr>
          <w:rFonts w:ascii="Times New Roman" w:hAnsi="Times New Roman" w:cs="Times New Roman"/>
          <w:sz w:val="24"/>
          <w:szCs w:val="24"/>
          <w:lang w:val="ro-RO"/>
        </w:rPr>
        <w:tab/>
      </w:r>
      <w:r w:rsidRPr="00CF1FC4">
        <w:rPr>
          <w:rFonts w:ascii="Times New Roman" w:hAnsi="Times New Roman" w:cs="Times New Roman"/>
          <w:sz w:val="24"/>
          <w:szCs w:val="24"/>
          <w:lang w:val="ro-RO"/>
        </w:rPr>
        <w:tab/>
      </w:r>
      <w:r w:rsidR="001C15AC" w:rsidRPr="00CF1FC4">
        <w:rPr>
          <w:rFonts w:ascii="Times New Roman" w:hAnsi="Times New Roman" w:cs="Times New Roman"/>
          <w:sz w:val="24"/>
          <w:szCs w:val="24"/>
          <w:lang w:val="ro-RO"/>
        </w:rPr>
        <w:t>PRESTATOR</w:t>
      </w:r>
    </w:p>
    <w:p w14:paraId="00C7F1A6" w14:textId="77777777" w:rsidR="00C072CA" w:rsidRPr="00CF1FC4" w:rsidRDefault="00C072CA" w:rsidP="001137A5">
      <w:pPr>
        <w:jc w:val="both"/>
        <w:rPr>
          <w:rFonts w:ascii="Times New Roman" w:hAnsi="Times New Roman" w:cs="Times New Roman"/>
          <w:sz w:val="24"/>
          <w:szCs w:val="24"/>
          <w:lang w:val="ro-RO"/>
        </w:rPr>
      </w:pPr>
    </w:p>
    <w:p w14:paraId="118E243B" w14:textId="77777777" w:rsidR="00C072CA" w:rsidRPr="00CF1FC4" w:rsidRDefault="00C072CA" w:rsidP="001137A5">
      <w:pPr>
        <w:jc w:val="both"/>
        <w:rPr>
          <w:rFonts w:ascii="Times New Roman" w:hAnsi="Times New Roman" w:cs="Times New Roman"/>
          <w:sz w:val="24"/>
          <w:szCs w:val="24"/>
          <w:lang w:val="ro-RO"/>
        </w:rPr>
      </w:pPr>
    </w:p>
    <w:p w14:paraId="1510A462" w14:textId="77777777" w:rsidR="00C072CA" w:rsidRPr="00CF1FC4" w:rsidRDefault="00C072CA" w:rsidP="001137A5">
      <w:pPr>
        <w:jc w:val="both"/>
        <w:rPr>
          <w:rFonts w:ascii="Times New Roman" w:hAnsi="Times New Roman" w:cs="Times New Roman"/>
          <w:sz w:val="24"/>
          <w:szCs w:val="24"/>
          <w:lang w:val="ro-RO"/>
        </w:rPr>
      </w:pPr>
    </w:p>
    <w:p w14:paraId="3A7F0461" w14:textId="77777777" w:rsidR="00C072CA" w:rsidRPr="00CF1FC4" w:rsidRDefault="00C072CA" w:rsidP="00C072CA">
      <w:pPr>
        <w:jc w:val="both"/>
        <w:rPr>
          <w:rFonts w:ascii="Times New Roman" w:hAnsi="Times New Roman" w:cs="Times New Roman"/>
          <w:sz w:val="24"/>
          <w:szCs w:val="24"/>
          <w:lang w:val="ro-RO"/>
        </w:rPr>
      </w:pPr>
    </w:p>
    <w:p w14:paraId="35D7C4FC" w14:textId="77777777" w:rsidR="00C072CA" w:rsidRPr="00CF1FC4" w:rsidRDefault="00C072CA" w:rsidP="001137A5">
      <w:pPr>
        <w:jc w:val="both"/>
        <w:rPr>
          <w:rFonts w:ascii="Times New Roman" w:hAnsi="Times New Roman" w:cs="Times New Roman"/>
          <w:sz w:val="24"/>
          <w:szCs w:val="24"/>
          <w:lang w:val="ro-RO"/>
        </w:rPr>
      </w:pPr>
    </w:p>
    <w:sectPr w:rsidR="00C072CA" w:rsidRPr="00CF1FC4" w:rsidSect="00CF1FC4">
      <w:footerReference w:type="default" r:id="rId8"/>
      <w:pgSz w:w="12240" w:h="15840"/>
      <w:pgMar w:top="1170" w:right="9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25A3" w14:textId="77777777" w:rsidR="00AB352A" w:rsidRDefault="00AB352A" w:rsidP="008D14DB">
      <w:pPr>
        <w:spacing w:after="0" w:line="240" w:lineRule="auto"/>
      </w:pPr>
      <w:r>
        <w:separator/>
      </w:r>
    </w:p>
  </w:endnote>
  <w:endnote w:type="continuationSeparator" w:id="0">
    <w:p w14:paraId="4A170507" w14:textId="77777777" w:rsidR="00AB352A" w:rsidRDefault="00AB352A" w:rsidP="008D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0399027"/>
      <w:docPartObj>
        <w:docPartGallery w:val="Page Numbers (Bottom of Page)"/>
        <w:docPartUnique/>
      </w:docPartObj>
    </w:sdtPr>
    <w:sdtEndPr>
      <w:rPr>
        <w:noProof/>
      </w:rPr>
    </w:sdtEndPr>
    <w:sdtContent>
      <w:p w14:paraId="18630CAB" w14:textId="19E90CDC" w:rsidR="008D14DB" w:rsidRDefault="008D14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220A8F" w14:textId="77777777" w:rsidR="008D14DB" w:rsidRDefault="008D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48F40" w14:textId="77777777" w:rsidR="00AB352A" w:rsidRDefault="00AB352A" w:rsidP="008D14DB">
      <w:pPr>
        <w:spacing w:after="0" w:line="240" w:lineRule="auto"/>
      </w:pPr>
      <w:r>
        <w:separator/>
      </w:r>
    </w:p>
  </w:footnote>
  <w:footnote w:type="continuationSeparator" w:id="0">
    <w:p w14:paraId="3AC52F5D" w14:textId="77777777" w:rsidR="00AB352A" w:rsidRDefault="00AB352A" w:rsidP="008D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18F"/>
    <w:multiLevelType w:val="hybridMultilevel"/>
    <w:tmpl w:val="4FD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73E1B"/>
    <w:multiLevelType w:val="hybridMultilevel"/>
    <w:tmpl w:val="D11EE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350359"/>
    <w:multiLevelType w:val="hybridMultilevel"/>
    <w:tmpl w:val="56E4FF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547A3"/>
    <w:multiLevelType w:val="hybridMultilevel"/>
    <w:tmpl w:val="A494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49AF"/>
    <w:multiLevelType w:val="hybridMultilevel"/>
    <w:tmpl w:val="36D63284"/>
    <w:lvl w:ilvl="0" w:tplc="04090001">
      <w:start w:val="1"/>
      <w:numFmt w:val="bullet"/>
      <w:lvlText w:val=""/>
      <w:lvlJc w:val="left"/>
      <w:pPr>
        <w:ind w:left="720" w:hanging="360"/>
      </w:pPr>
      <w:rPr>
        <w:rFonts w:ascii="Symbol" w:hAnsi="Symbol" w:hint="default"/>
      </w:rPr>
    </w:lvl>
    <w:lvl w:ilvl="1" w:tplc="60DA1C8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124499">
    <w:abstractNumId w:val="1"/>
  </w:num>
  <w:num w:numId="2" w16cid:durableId="1642340464">
    <w:abstractNumId w:val="0"/>
  </w:num>
  <w:num w:numId="3" w16cid:durableId="1228421334">
    <w:abstractNumId w:val="4"/>
  </w:num>
  <w:num w:numId="4" w16cid:durableId="298268545">
    <w:abstractNumId w:val="3"/>
  </w:num>
  <w:num w:numId="5" w16cid:durableId="928853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A5"/>
    <w:rsid w:val="0003089F"/>
    <w:rsid w:val="00035F77"/>
    <w:rsid w:val="00077E45"/>
    <w:rsid w:val="00084B71"/>
    <w:rsid w:val="00097822"/>
    <w:rsid w:val="000A6218"/>
    <w:rsid w:val="000B22BF"/>
    <w:rsid w:val="000B46C2"/>
    <w:rsid w:val="000D04B6"/>
    <w:rsid w:val="000E6672"/>
    <w:rsid w:val="00105D55"/>
    <w:rsid w:val="001137A5"/>
    <w:rsid w:val="0013778C"/>
    <w:rsid w:val="001437C3"/>
    <w:rsid w:val="00143E28"/>
    <w:rsid w:val="001733E7"/>
    <w:rsid w:val="001A3257"/>
    <w:rsid w:val="001A5EBD"/>
    <w:rsid w:val="001B067A"/>
    <w:rsid w:val="001C15AC"/>
    <w:rsid w:val="001C231A"/>
    <w:rsid w:val="00205D5C"/>
    <w:rsid w:val="002217D1"/>
    <w:rsid w:val="00242186"/>
    <w:rsid w:val="00254465"/>
    <w:rsid w:val="0026523F"/>
    <w:rsid w:val="0027583F"/>
    <w:rsid w:val="002C3E80"/>
    <w:rsid w:val="002C5B89"/>
    <w:rsid w:val="002D02BA"/>
    <w:rsid w:val="002D2CCE"/>
    <w:rsid w:val="00321C85"/>
    <w:rsid w:val="003237C9"/>
    <w:rsid w:val="00333ECC"/>
    <w:rsid w:val="0035036E"/>
    <w:rsid w:val="00363A51"/>
    <w:rsid w:val="0036676C"/>
    <w:rsid w:val="00382628"/>
    <w:rsid w:val="00393247"/>
    <w:rsid w:val="003B3195"/>
    <w:rsid w:val="003C5102"/>
    <w:rsid w:val="003D4C54"/>
    <w:rsid w:val="003F0417"/>
    <w:rsid w:val="003F3C24"/>
    <w:rsid w:val="003F5938"/>
    <w:rsid w:val="00417A9E"/>
    <w:rsid w:val="00463FF0"/>
    <w:rsid w:val="00493A28"/>
    <w:rsid w:val="004A144D"/>
    <w:rsid w:val="004A2033"/>
    <w:rsid w:val="004D10EA"/>
    <w:rsid w:val="005050D9"/>
    <w:rsid w:val="00522AF5"/>
    <w:rsid w:val="00525DB1"/>
    <w:rsid w:val="005430DD"/>
    <w:rsid w:val="00554731"/>
    <w:rsid w:val="00554B20"/>
    <w:rsid w:val="00560492"/>
    <w:rsid w:val="0056465F"/>
    <w:rsid w:val="00580CF3"/>
    <w:rsid w:val="005A239C"/>
    <w:rsid w:val="005A3B1E"/>
    <w:rsid w:val="005B4A30"/>
    <w:rsid w:val="005D1771"/>
    <w:rsid w:val="005E5B37"/>
    <w:rsid w:val="00645D29"/>
    <w:rsid w:val="00663E2F"/>
    <w:rsid w:val="006643A7"/>
    <w:rsid w:val="006678DD"/>
    <w:rsid w:val="0067764E"/>
    <w:rsid w:val="00686F01"/>
    <w:rsid w:val="006A013C"/>
    <w:rsid w:val="006A3C6B"/>
    <w:rsid w:val="006D16B7"/>
    <w:rsid w:val="006D421C"/>
    <w:rsid w:val="006D565B"/>
    <w:rsid w:val="006E74E1"/>
    <w:rsid w:val="007010F1"/>
    <w:rsid w:val="00702F60"/>
    <w:rsid w:val="00713E6E"/>
    <w:rsid w:val="00747849"/>
    <w:rsid w:val="007648D7"/>
    <w:rsid w:val="00774DA0"/>
    <w:rsid w:val="00785F5A"/>
    <w:rsid w:val="007A0769"/>
    <w:rsid w:val="007B3BA9"/>
    <w:rsid w:val="007C1A13"/>
    <w:rsid w:val="007E5FDA"/>
    <w:rsid w:val="00833808"/>
    <w:rsid w:val="008529F4"/>
    <w:rsid w:val="00855A59"/>
    <w:rsid w:val="00855F9A"/>
    <w:rsid w:val="00890356"/>
    <w:rsid w:val="008C0BF6"/>
    <w:rsid w:val="008C7A8C"/>
    <w:rsid w:val="008D14DB"/>
    <w:rsid w:val="0090254B"/>
    <w:rsid w:val="00911471"/>
    <w:rsid w:val="009570CF"/>
    <w:rsid w:val="00970924"/>
    <w:rsid w:val="009C4D36"/>
    <w:rsid w:val="009D1FB5"/>
    <w:rsid w:val="009E5568"/>
    <w:rsid w:val="009F0103"/>
    <w:rsid w:val="00A01A5F"/>
    <w:rsid w:val="00A04753"/>
    <w:rsid w:val="00A073B2"/>
    <w:rsid w:val="00A3463B"/>
    <w:rsid w:val="00A85C00"/>
    <w:rsid w:val="00A9671A"/>
    <w:rsid w:val="00AB352A"/>
    <w:rsid w:val="00AD6253"/>
    <w:rsid w:val="00AF7DB0"/>
    <w:rsid w:val="00B042FC"/>
    <w:rsid w:val="00B35D32"/>
    <w:rsid w:val="00B40520"/>
    <w:rsid w:val="00B41A55"/>
    <w:rsid w:val="00B533A4"/>
    <w:rsid w:val="00B64D70"/>
    <w:rsid w:val="00B810CF"/>
    <w:rsid w:val="00B830FF"/>
    <w:rsid w:val="00B940EC"/>
    <w:rsid w:val="00BE16EC"/>
    <w:rsid w:val="00BF3DEA"/>
    <w:rsid w:val="00BF7006"/>
    <w:rsid w:val="00C05CCC"/>
    <w:rsid w:val="00C072CA"/>
    <w:rsid w:val="00C250C2"/>
    <w:rsid w:val="00C412C6"/>
    <w:rsid w:val="00C6631B"/>
    <w:rsid w:val="00C759BD"/>
    <w:rsid w:val="00C77272"/>
    <w:rsid w:val="00CB0A69"/>
    <w:rsid w:val="00CC2753"/>
    <w:rsid w:val="00CC4D4D"/>
    <w:rsid w:val="00CF1FC4"/>
    <w:rsid w:val="00CF27BC"/>
    <w:rsid w:val="00D34E1A"/>
    <w:rsid w:val="00D615E4"/>
    <w:rsid w:val="00D72BD5"/>
    <w:rsid w:val="00D74B7A"/>
    <w:rsid w:val="00D84998"/>
    <w:rsid w:val="00DA4CC5"/>
    <w:rsid w:val="00DC2278"/>
    <w:rsid w:val="00DE0F62"/>
    <w:rsid w:val="00DE41A6"/>
    <w:rsid w:val="00E0245E"/>
    <w:rsid w:val="00E14A26"/>
    <w:rsid w:val="00E15B7B"/>
    <w:rsid w:val="00E320C8"/>
    <w:rsid w:val="00E40A69"/>
    <w:rsid w:val="00E557FC"/>
    <w:rsid w:val="00E55E33"/>
    <w:rsid w:val="00E75261"/>
    <w:rsid w:val="00E842D8"/>
    <w:rsid w:val="00E95621"/>
    <w:rsid w:val="00EE08C0"/>
    <w:rsid w:val="00F12A4A"/>
    <w:rsid w:val="00F16972"/>
    <w:rsid w:val="00F207EA"/>
    <w:rsid w:val="00F26E6E"/>
    <w:rsid w:val="00F323A5"/>
    <w:rsid w:val="00F41906"/>
    <w:rsid w:val="00F61D4B"/>
    <w:rsid w:val="00F97A3C"/>
    <w:rsid w:val="00FB232E"/>
    <w:rsid w:val="00FD7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DB0C"/>
  <w15:docId w15:val="{666E2D48-04B6-4F2A-AC33-234BF1D8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D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7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7A5"/>
    <w:rPr>
      <w:b/>
      <w:bCs/>
    </w:rPr>
  </w:style>
  <w:style w:type="paragraph" w:styleId="ListParagraph">
    <w:name w:val="List Paragraph"/>
    <w:basedOn w:val="Normal"/>
    <w:uiPriority w:val="34"/>
    <w:qFormat/>
    <w:rsid w:val="0067764E"/>
    <w:pPr>
      <w:ind w:left="720"/>
      <w:contextualSpacing/>
    </w:pPr>
  </w:style>
  <w:style w:type="paragraph" w:customStyle="1" w:styleId="shdr">
    <w:name w:val="s_hdr"/>
    <w:basedOn w:val="Normal"/>
    <w:rsid w:val="00F41906"/>
    <w:pPr>
      <w:spacing w:before="72" w:after="72" w:line="240" w:lineRule="auto"/>
      <w:ind w:left="72" w:right="72"/>
    </w:pPr>
    <w:rPr>
      <w:rFonts w:ascii="Verdana" w:eastAsiaTheme="minorEastAsia" w:hAnsi="Verdana" w:cs="Times New Roman"/>
      <w:b/>
      <w:bCs/>
      <w:color w:val="333333"/>
      <w:sz w:val="20"/>
      <w:szCs w:val="20"/>
      <w:lang w:val="en-GB" w:eastAsia="en-GB"/>
    </w:rPr>
  </w:style>
  <w:style w:type="paragraph" w:styleId="Header">
    <w:name w:val="header"/>
    <w:basedOn w:val="Normal"/>
    <w:link w:val="HeaderChar"/>
    <w:uiPriority w:val="99"/>
    <w:unhideWhenUsed/>
    <w:rsid w:val="008D1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4DB"/>
  </w:style>
  <w:style w:type="paragraph" w:styleId="Footer">
    <w:name w:val="footer"/>
    <w:basedOn w:val="Normal"/>
    <w:link w:val="FooterChar"/>
    <w:uiPriority w:val="99"/>
    <w:unhideWhenUsed/>
    <w:rsid w:val="008D1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4798">
      <w:bodyDiv w:val="1"/>
      <w:marLeft w:val="0"/>
      <w:marRight w:val="0"/>
      <w:marTop w:val="0"/>
      <w:marBottom w:val="0"/>
      <w:divBdr>
        <w:top w:val="none" w:sz="0" w:space="0" w:color="auto"/>
        <w:left w:val="none" w:sz="0" w:space="0" w:color="auto"/>
        <w:bottom w:val="none" w:sz="0" w:space="0" w:color="auto"/>
        <w:right w:val="none" w:sz="0" w:space="0" w:color="auto"/>
      </w:divBdr>
    </w:div>
    <w:div w:id="435369338">
      <w:bodyDiv w:val="1"/>
      <w:marLeft w:val="0"/>
      <w:marRight w:val="0"/>
      <w:marTop w:val="0"/>
      <w:marBottom w:val="0"/>
      <w:divBdr>
        <w:top w:val="none" w:sz="0" w:space="0" w:color="auto"/>
        <w:left w:val="none" w:sz="0" w:space="0" w:color="auto"/>
        <w:bottom w:val="none" w:sz="0" w:space="0" w:color="auto"/>
        <w:right w:val="none" w:sz="0" w:space="0" w:color="auto"/>
      </w:divBdr>
    </w:div>
    <w:div w:id="7646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7A47-B81C-490E-92E6-B43CCE29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myoffice1658</dc:creator>
  <cp:keywords/>
  <dc:description/>
  <cp:lastModifiedBy>Primaria Brincovenesti</cp:lastModifiedBy>
  <cp:revision>5</cp:revision>
  <cp:lastPrinted>2024-06-04T08:22:00Z</cp:lastPrinted>
  <dcterms:created xsi:type="dcterms:W3CDTF">2024-05-28T07:59:00Z</dcterms:created>
  <dcterms:modified xsi:type="dcterms:W3CDTF">2024-06-04T08:23:00Z</dcterms:modified>
</cp:coreProperties>
</file>